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4pt;height:837.35pt;z-index:-251658240;mso-position-horizontal-relative:page;mso-position-vertical-relative:page" o:allowincell="f" fillcolor="#d12421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8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3pt" to="-176pt,61.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3pt" to="419.3pt,61.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8pt" to="419.3pt,28.8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60pt" to="419.3pt,60pt" o:allowincell="f" strokecolor="white" strokeweight="3pt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81-02-ОП-2001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8" w:lineRule="auto"/>
        <w:ind w:left="40" w:right="20" w:firstLine="10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9"/>
          <w:szCs w:val="39"/>
        </w:rPr>
        <w:t>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86.3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84.8pt" to="-176pt,319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84.8pt" to="417.75pt,319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86.3pt" to="419.25pt,286.3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17.5pt" to="419.25pt,317.5pt" o:allowincell="f" strokecolor="white" strokeweight="3pt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5601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58" w:right="1700" w:bottom="941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81-02-ОП-2001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20" w:right="40" w:firstLine="10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9"/>
          <w:szCs w:val="39"/>
        </w:rPr>
        <w:t>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27" w:right="2520" w:bottom="1149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81-02-ОП-2001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104 стр.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</w:t>
      </w:r>
      <w:r>
        <w:rPr>
          <w:rFonts w:ascii="Times New Roman" w:hAnsi="Times New Roman" w:cs="Times New Roman"/>
          <w:sz w:val="20"/>
          <w:szCs w:val="20"/>
        </w:rPr>
        <w:t>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2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660" w:right="6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НОРМАТИВЫ. ТЕРРИТОРИАЛЬНЫЕ ЕДИНИЧНЫЕ РАСЦЕНКИ НА СТРОИТЕЛЬНЫЕ И СПЕЦИАЛЬНЫЕ СТРОИТЕЛЬНЫЕ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.4pt,21.75pt" to="482.15pt,21.75pt" o:allowincell="f" strokeweight=".16931mm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.4pt,22.7pt" to="482.15pt,22.7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1.1pt,3.7pt" to="482.15pt,3.7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1.1pt,2.75pt" to="482.15pt,2.75pt" o:allowincell="f" strokeweight=".16931mm"/>
        </w:pict>
      </w:r>
      <w:r>
        <w:rPr>
          <w:noProof/>
        </w:rPr>
        <w:pict>
          <v:line id="_x0000_s1042" style="position:absolute;z-index:-251641856;mso-position-horizontal-relative:text;mso-position-vertical-relative:text" from="-1.45pt,8.4pt" to="483.25pt,8.4pt" o:allowincell="f" strokeweight="1.44pt"/>
        </w:pict>
      </w:r>
      <w:r>
        <w:rPr>
          <w:noProof/>
        </w:rPr>
        <w:pict>
          <v:line id="_x0000_s1043" style="position:absolute;z-index:-251640832;mso-position-horizontal-relative:text;mso-position-vertical-relative:text" from="-1.45pt,6.6pt" to="483.25pt,6.6pt" o:allowincell="f" strokeweight=".72pt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838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</w:t>
      </w:r>
      <w:r>
        <w:rPr>
          <w:rFonts w:ascii="Times New Roman" w:hAnsi="Times New Roman" w:cs="Times New Roman"/>
          <w:sz w:val="20"/>
          <w:szCs w:val="20"/>
        </w:rPr>
        <w:t xml:space="preserve"> на производство указанных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39" w:lineRule="auto"/>
        <w:ind w:left="780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подразделяются по видам работ: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1. «Земляные работы»;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4. «Скважины»;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5. «Свайные работы, опускные колодцы, закрепление грунтов»;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6. «</w:t>
      </w:r>
      <w:r>
        <w:rPr>
          <w:rFonts w:ascii="Times New Roman" w:hAnsi="Times New Roman" w:cs="Times New Roman"/>
          <w:sz w:val="20"/>
          <w:szCs w:val="20"/>
        </w:rPr>
        <w:t xml:space="preserve">Бетонные и железобетонные конструкции монолитные»;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7. «Бетонные и железобетонные конструкции сборные»;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8. «Конструкции из кирпича и блоков»;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9. «Строительные металлические конструкции»;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10. «Деревянные конструкции</w:t>
      </w:r>
      <w:r>
        <w:rPr>
          <w:rFonts w:ascii="Times New Roman" w:hAnsi="Times New Roman" w:cs="Times New Roman"/>
          <w:sz w:val="20"/>
          <w:szCs w:val="20"/>
        </w:rPr>
        <w:t xml:space="preserve">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11. «Полы»;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12. «Кровли»;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13. «Защита строительных конструкций и оборудования от коррозии»;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14. «Конструкции в сельском строительстве»;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15. «Отделочные работы»;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16. «</w:t>
      </w:r>
      <w:r>
        <w:rPr>
          <w:rFonts w:ascii="Times New Roman" w:hAnsi="Times New Roman" w:cs="Times New Roman"/>
          <w:sz w:val="20"/>
          <w:szCs w:val="20"/>
        </w:rPr>
        <w:t xml:space="preserve">Трубопроводы внутренние»;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17. «Водопровод и канализация – внутренние устройства»;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18. «Отопление – внутренние устройства»;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19. «Газоснабжение – внутренние устройства»;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20. «Вентиляция и кондиционирование воздуха»;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21. «Временные сборно-разборные здания и сооружения»;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22. «Водопровод – наружные сети»;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23. «Канализация – наружные сети»;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24. «Теплоснабжение и газопроводы – наружные сети»;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26. «</w:t>
      </w:r>
      <w:r>
        <w:rPr>
          <w:rFonts w:ascii="Times New Roman" w:hAnsi="Times New Roman" w:cs="Times New Roman"/>
          <w:sz w:val="20"/>
          <w:szCs w:val="20"/>
        </w:rPr>
        <w:t xml:space="preserve">Теплоизоляционные работы»;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27. «Автомобильные дороги»;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28. «Железные дороги»;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30. «Мосты и трубы»;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31. «Аэродромы»;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32. «Трамвайные пути»;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33. «Линии электропередачи»;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34. «</w:t>
      </w:r>
      <w:r>
        <w:rPr>
          <w:rFonts w:ascii="Times New Roman" w:hAnsi="Times New Roman" w:cs="Times New Roman"/>
          <w:sz w:val="20"/>
          <w:szCs w:val="20"/>
        </w:rPr>
        <w:t xml:space="preserve">Сооружения связи, радиовещания и телевидения»;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36. «Земляные конструкции гидротехнических сооружений»;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37. «Бетонные и железобетонные конструкции гидротехнических сооружений»;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38. «</w:t>
      </w:r>
      <w:r>
        <w:rPr>
          <w:rFonts w:ascii="Times New Roman" w:hAnsi="Times New Roman" w:cs="Times New Roman"/>
          <w:sz w:val="20"/>
          <w:szCs w:val="20"/>
        </w:rPr>
        <w:t xml:space="preserve">Каменные конструкции гидротехнических сооружений»;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39. «Металлические конструкции гидротехнических сооружений»;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40. «Деревянные конструкции гидротехнических сооружений»;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41. «Гидроизоляционные работы в гидротехнических соор</w:t>
      </w:r>
      <w:r>
        <w:rPr>
          <w:rFonts w:ascii="Times New Roman" w:hAnsi="Times New Roman" w:cs="Times New Roman"/>
          <w:sz w:val="20"/>
          <w:szCs w:val="20"/>
        </w:rPr>
        <w:t xml:space="preserve">ужениях»;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42. «Берегоукрепительные работы»;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44. «Подводно-строительные (водолазные) работы»;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45. «Промышленные печи и трубы»;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Часть 46. «Работы при реконструкции зданий и сооружений»;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Часть 47. «Озеленение, защитны</w:t>
      </w:r>
      <w:r>
        <w:rPr>
          <w:rFonts w:ascii="Times New Roman" w:hAnsi="Times New Roman" w:cs="Times New Roman"/>
          <w:sz w:val="20"/>
          <w:szCs w:val="20"/>
        </w:rPr>
        <w:t xml:space="preserve">е лесонасаждения».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840" w:bottom="438" w:left="109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44" style="position:absolute;z-index:-25163980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Земляные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"/>
        </w:numPr>
        <w:tabs>
          <w:tab w:val="clear" w:pos="1440"/>
          <w:tab w:val="num" w:pos="73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части 1 «Земляные работы»</w:t>
      </w:r>
      <w:r>
        <w:rPr>
          <w:rFonts w:ascii="Times New Roman" w:hAnsi="Times New Roman" w:cs="Times New Roman"/>
          <w:sz w:val="20"/>
          <w:szCs w:val="20"/>
        </w:rPr>
        <w:t xml:space="preserve"> содержатся ТЕР на разработку и перемещение грунтов и на сопутствующие работы в промышленном, жилищно-гражданском, транспортном и водохозяйственном строительстве, при сооружении линий электропередач и связи, магистральных трубопроводов и др.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</w:t>
      </w:r>
      <w:r>
        <w:rPr>
          <w:rFonts w:ascii="Times New Roman" w:hAnsi="Times New Roman" w:cs="Times New Roman"/>
          <w:sz w:val="20"/>
          <w:szCs w:val="20"/>
        </w:rPr>
        <w:t xml:space="preserve">применении ТЕР части 1 следует: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способы производства работ, дальность перемещения грунта, характеристики землеройных машин и транспортных средств принимать по проектным данным с учетом указаний и рекомендаций, приведенных ниже;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определение разновидности грунтов по трудности разработки производить, руководствуясь их краткой характеристикой, приведенной (справочно) в приложениях 1.1, 1.3 и 1.4. При этом среднюю плотность грунтов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естественном залегании, указанную в гр. 3 прилож</w:t>
      </w:r>
      <w:r>
        <w:rPr>
          <w:rFonts w:ascii="Times New Roman" w:hAnsi="Times New Roman" w:cs="Times New Roman"/>
          <w:sz w:val="20"/>
          <w:szCs w:val="20"/>
        </w:rPr>
        <w:t xml:space="preserve">ения 1.1, за определяющий показатель принимать не следует.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823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1, за исключением расценок табл. c 01-01-055 по 01-01-080 и 01-02-017, предусмотрена разработка грунтов естественной влажности и плотности, не находящихся во время разработки по</w:t>
      </w:r>
      <w:r>
        <w:rPr>
          <w:rFonts w:ascii="Times New Roman" w:hAnsi="Times New Roman" w:cs="Times New Roman"/>
          <w:sz w:val="20"/>
          <w:szCs w:val="20"/>
        </w:rPr>
        <w:t xml:space="preserve">д непосредственным воздействием грунтовых вод.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разработке траншей для магистральных трубопроводов в пустынных и безводных районах из расценок табл. с 01-01-055 по 01-01-072 исключаются водоотливные установки.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разработку мокрых грунтов необходимо определять применением к расценкам коэффициентов, приведенных в приложении 1.12.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проведение водоотливных работ при разработке грунтов следует исчислять только на объем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грунта, лежащего ниже пр</w:t>
      </w:r>
      <w:r>
        <w:rPr>
          <w:rFonts w:ascii="Times New Roman" w:hAnsi="Times New Roman" w:cs="Times New Roman"/>
          <w:sz w:val="20"/>
          <w:szCs w:val="20"/>
        </w:rPr>
        <w:t xml:space="preserve">оектного уровня грунтовых вод.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6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водоотливе из котлованов площадью по дну до 30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и траншеи шириной по дну до 2 м, за исключением траншей уличных и внеплощадочных коммуникаций следует применять расценки, приведенные в табл. 01-02-068;</w:t>
      </w:r>
      <w:r>
        <w:rPr>
          <w:rFonts w:ascii="Times New Roman" w:hAnsi="Times New Roman" w:cs="Times New Roman"/>
          <w:sz w:val="20"/>
          <w:szCs w:val="20"/>
        </w:rPr>
        <w:t xml:space="preserve"> при водоотливе из котлованов площадью по дну более 30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из траншей шириной по дну более 2 м, а также из траншей для внеплощадочных и уличных коммуникаций должны составляться калькуляции на основании проектных данных о силе притока воды, продолжительност</w:t>
      </w:r>
      <w:r>
        <w:rPr>
          <w:rFonts w:ascii="Times New Roman" w:hAnsi="Times New Roman" w:cs="Times New Roman"/>
          <w:sz w:val="20"/>
          <w:szCs w:val="20"/>
        </w:rPr>
        <w:t xml:space="preserve">и производства водоотливных работ и применяемых водоотливных средств.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84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разработку выемок, каналов, котлованов и траншей в послойно залегающих грунтах разных групп по трудности разработки следует производить по соответствующим расценкам </w:t>
      </w:r>
      <w:r>
        <w:rPr>
          <w:rFonts w:ascii="Times New Roman" w:hAnsi="Times New Roman" w:cs="Times New Roman"/>
          <w:sz w:val="20"/>
          <w:szCs w:val="20"/>
        </w:rPr>
        <w:t xml:space="preserve">на отдельные группы (приложение 1.1).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89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таблиц подразделов 1 и 2 раздела 1 разработаны из условия разработки грунта экскаваторами в карьерах. Расценки на разработку грунта экскаваторами в котлованах и траншеях приведены в табл. с 01-01-006</w:t>
      </w:r>
      <w:r>
        <w:rPr>
          <w:rFonts w:ascii="Times New Roman" w:hAnsi="Times New Roman" w:cs="Times New Roman"/>
          <w:sz w:val="20"/>
          <w:szCs w:val="20"/>
        </w:rPr>
        <w:t xml:space="preserve"> по 01-01-009 и с 01-01-018 по 01-01-022.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01-01-033 по 01-01-035 на работы по засыпке траншей и котлованов бульдозерами разработаны из условия засыпки траншей и котлованов нескальным грунтом. При засыпке траншей и котлованов скальным гр</w:t>
      </w:r>
      <w:r>
        <w:rPr>
          <w:rFonts w:ascii="Times New Roman" w:hAnsi="Times New Roman" w:cs="Times New Roman"/>
          <w:sz w:val="20"/>
          <w:szCs w:val="20"/>
        </w:rPr>
        <w:t xml:space="preserve">унтом (предварительно разрыхленным взрывом или другим методом) затраты следует определять по табл. 01-01-037 «Засыпка траншей и котлованов предварительно разрыхленным скальным грунтом».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Указанный в ТЕР части 1 размер «до»</w:t>
      </w:r>
      <w:r>
        <w:rPr>
          <w:rFonts w:ascii="Times New Roman" w:hAnsi="Times New Roman" w:cs="Times New Roman"/>
          <w:sz w:val="20"/>
          <w:szCs w:val="20"/>
        </w:rPr>
        <w:t xml:space="preserve">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801"/>
        </w:tabs>
        <w:overflowPunct w:val="0"/>
        <w:autoSpaceDE w:val="0"/>
        <w:autoSpaceDN w:val="0"/>
        <w:adjustRightInd w:val="0"/>
        <w:spacing w:after="0" w:line="231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экскаваторную разработку грунтов (табл. с 01-01-002 по 01-01-004, с 01-01-012 по 01-01-014, с 01-01-042 по 01-01-044, 01-01-048, 01-01-049, 01-01-093, с 01-03-001 по 01-03-003, с 01-03-011 по 01-03-013</w:t>
      </w:r>
      <w:r>
        <w:rPr>
          <w:rFonts w:ascii="Times New Roman" w:hAnsi="Times New Roman" w:cs="Times New Roman"/>
          <w:sz w:val="20"/>
          <w:szCs w:val="20"/>
        </w:rPr>
        <w:t>, с 01-03-040 по 01-03-042) кроме операций, перечисленных в составе работ, учтены переходы машин из забоя в забой, вынужденные простои, связанные с взрывными работами (отвод машин при заряжении и взрывании шурфов, шпуров и скважин), а также отодвигание в с</w:t>
      </w:r>
      <w:r>
        <w:rPr>
          <w:rFonts w:ascii="Times New Roman" w:hAnsi="Times New Roman" w:cs="Times New Roman"/>
          <w:sz w:val="20"/>
          <w:szCs w:val="20"/>
        </w:rPr>
        <w:t xml:space="preserve">торону негабаритных глыб и валунов с последующей разработкой их после разрыхления.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эксплуатацию машин в расценках табл. с 01-01-002 по 01-01-004, с 01-01-012 по 01-01-014,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 01-01-030  по  01-01-036,  с  01-03-001  по  01-03-003,  </w:t>
      </w:r>
      <w:r>
        <w:rPr>
          <w:rFonts w:ascii="Times New Roman" w:hAnsi="Times New Roman" w:cs="Times New Roman"/>
          <w:sz w:val="20"/>
          <w:szCs w:val="20"/>
        </w:rPr>
        <w:t xml:space="preserve">с  01-03-011  по  01-03-013,  с  01-03-028  по  01-03-034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5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исчислены исходя из условий работы экскаваторов и бульдозеров на «других видах строительства». При работе экскаваторов и бульдозеров на гидроэнергетическом и водохозяйственном строительстве,</w:t>
      </w:r>
      <w:r>
        <w:rPr>
          <w:rFonts w:ascii="Times New Roman" w:hAnsi="Times New Roman" w:cs="Times New Roman"/>
          <w:sz w:val="20"/>
          <w:szCs w:val="20"/>
        </w:rPr>
        <w:t xml:space="preserve"> на сооружении магистральных трубопроводов к затратам на эксплуатацию машин этих расценок следует применять коэффициенты, приведенные в п.п. 3.1-3.32 приложения 1.12. Расценками табл. 01-01-001 и 01-01-011 предусмотрена разработка грунта шагающими и карьер</w:t>
      </w:r>
      <w:r>
        <w:rPr>
          <w:rFonts w:ascii="Times New Roman" w:hAnsi="Times New Roman" w:cs="Times New Roman"/>
          <w:sz w:val="20"/>
          <w:szCs w:val="20"/>
        </w:rPr>
        <w:t>ными экскаваторами в условиях работы на гидроэнергетическом строительстве и могут применяться на любых видах строительства (кроме горно-вскрышных работ). В расценках табл. 01-01-023, 01-01-024, 01-03-021, 01-03-022 и раздела 2 затраты на эксплуатацию машин</w:t>
      </w:r>
      <w:r>
        <w:rPr>
          <w:rFonts w:ascii="Times New Roman" w:hAnsi="Times New Roman" w:cs="Times New Roman"/>
          <w:sz w:val="20"/>
          <w:szCs w:val="20"/>
        </w:rPr>
        <w:t xml:space="preserve"> исчислены исходя из условий работы строительных машин на «других видах строительства», и предназначены для применения без какой-либо корректировки на любых видах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01-01-002 по 01-01-004, с 01-01-012 по 01-01-014,</w:t>
      </w:r>
      <w:r>
        <w:rPr>
          <w:rFonts w:ascii="Times New Roman" w:hAnsi="Times New Roman" w:cs="Times New Roman"/>
          <w:sz w:val="20"/>
          <w:szCs w:val="20"/>
        </w:rPr>
        <w:t xml:space="preserve"> 01-01-093, с 01-03-001 по 01-03-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003, с 01-03-011 по 01-03-013 учтена разработка грунтов одноковшовыми экскаваторами с различными видами сменного оборудования (кроме грейфера). В табл. расценок, кроме вместимости основного стандартного ковша, указана и</w:t>
      </w:r>
      <w:r>
        <w:rPr>
          <w:rFonts w:ascii="Times New Roman" w:hAnsi="Times New Roman" w:cs="Times New Roman"/>
          <w:sz w:val="20"/>
          <w:szCs w:val="20"/>
        </w:rPr>
        <w:t xml:space="preserve"> вместимость ковшей, учтенных расценками. При разработке грунтов грейферным ковшом следует применять коэффициенты, приведенные в п.п. 3.33, 3.34, 3.58-3.65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940" w:bottom="438" w:left="8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19"/>
          <w:szCs w:val="19"/>
        </w:rPr>
        <w:t>ТЕР-2001 Смолен</w:t>
      </w:r>
      <w:r>
        <w:rPr>
          <w:rFonts w:ascii="Times New Roman" w:hAnsi="Times New Roman" w:cs="Times New Roman"/>
          <w:sz w:val="19"/>
          <w:szCs w:val="19"/>
        </w:rPr>
        <w:t>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5"/>
        </w:numPr>
        <w:tabs>
          <w:tab w:val="clear" w:pos="1440"/>
          <w:tab w:val="num" w:pos="878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автомобильные перевозки грунта в табл. 01-01-047 и 01-02-019, учтены. Массу транспортируемого грунта следует принимать по приложению 1.1,</w:t>
      </w:r>
      <w:r>
        <w:rPr>
          <w:rFonts w:ascii="Times New Roman" w:hAnsi="Times New Roman" w:cs="Times New Roman"/>
          <w:sz w:val="20"/>
          <w:szCs w:val="20"/>
        </w:rPr>
        <w:t xml:space="preserve"> а при отклонении показателей средней плотности грунта от приведенной в приложении 1.1 более чем на 5 % – по данным инженерно-геологических изысканий.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этом объем грунта, подлежащего вывозке автомобильным транспортом, исчисляется по проектным размера</w:t>
      </w:r>
      <w:r>
        <w:rPr>
          <w:rFonts w:ascii="Times New Roman" w:hAnsi="Times New Roman" w:cs="Times New Roman"/>
          <w:sz w:val="20"/>
          <w:szCs w:val="20"/>
        </w:rPr>
        <w:t xml:space="preserve">м, объем грунта, подлежащий подвозке автотранспортом на объект для засыпки пазух, подсыпки под полы или в насыпь вертикальной планировки исчисляется по проектным размерам с добавлением на потери: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28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транспортировании автотранспортом на расстояние до 1 </w:t>
      </w:r>
      <w:r>
        <w:rPr>
          <w:rFonts w:ascii="Times New Roman" w:hAnsi="Times New Roman" w:cs="Times New Roman"/>
          <w:sz w:val="20"/>
          <w:szCs w:val="20"/>
        </w:rPr>
        <w:t xml:space="preserve">км – 0,5 %; при транспортировании автотранспортом на расстояние более 1 км – 1,0 %;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1" w:right="1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перемещении грунта бульдозерами по основанию, сложенному грунтом другого типа: при обратной засыпке траншей и котлованов – 1,5 %; при укладке в насыпи – 2,5 %.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"/>
        </w:numPr>
        <w:tabs>
          <w:tab w:val="clear" w:pos="1440"/>
          <w:tab w:val="num" w:pos="910"/>
        </w:tabs>
        <w:overflowPunct w:val="0"/>
        <w:autoSpaceDE w:val="0"/>
        <w:autoSpaceDN w:val="0"/>
        <w:adjustRightInd w:val="0"/>
        <w:spacing w:after="0" w:line="22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01-01-015, 01-03-014 предусмотрены затраты на ремонт и содержание грунтовых землевозных дорог, предназначенных для перевозки грунтов. В тех случаях, когда транспортирование грунтов производится по автомобильным дорогам общего назначе</w:t>
      </w:r>
      <w:r>
        <w:rPr>
          <w:rFonts w:ascii="Times New Roman" w:hAnsi="Times New Roman" w:cs="Times New Roman"/>
          <w:sz w:val="20"/>
          <w:szCs w:val="20"/>
        </w:rPr>
        <w:t xml:space="preserve">ния, расценки указанных табл. применяться не должны.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01-01-023, 01-01-024, с 01-01-030 по 01-01-032, 01-01-086, с 01-01-112 по 01-01-114,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164"/>
        </w:tabs>
        <w:overflowPunct w:val="0"/>
        <w:autoSpaceDE w:val="0"/>
        <w:autoSpaceDN w:val="0"/>
        <w:adjustRightInd w:val="0"/>
        <w:spacing w:after="0" w:line="222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01-01-118 по 01-01-121 </w:t>
      </w:r>
      <w:r>
        <w:rPr>
          <w:rFonts w:ascii="Times New Roman" w:hAnsi="Times New Roman" w:cs="Times New Roman"/>
          <w:sz w:val="20"/>
          <w:szCs w:val="20"/>
        </w:rPr>
        <w:t>не предусмотрены и при необходимости учитываются дополнительно по расценкам табл. 01-02-032 затраты, связанные с предварительным рыхлением плотных грунтов: для бульдозеров 3 группы (кроме песков), для скреперов 2 группы (кроме песка всех видов, глины мягко</w:t>
      </w:r>
      <w:r>
        <w:rPr>
          <w:rFonts w:ascii="Times New Roman" w:hAnsi="Times New Roman" w:cs="Times New Roman"/>
          <w:sz w:val="20"/>
          <w:szCs w:val="20"/>
        </w:rPr>
        <w:t xml:space="preserve">– и тугопластичной).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"/>
        </w:numPr>
        <w:tabs>
          <w:tab w:val="clear" w:pos="1440"/>
          <w:tab w:val="num" w:pos="941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окончательную планировку поверхности бульдозером по нивелировочным отметкам следует определять по расценкам табл. 01-01-036, 01-01-088, 01-03-034 и 01-03-072 с поправочными коэффициентами, приведенными в п.п. 3.80</w:t>
      </w:r>
      <w:r>
        <w:rPr>
          <w:rFonts w:ascii="Times New Roman" w:hAnsi="Times New Roman" w:cs="Times New Roman"/>
          <w:sz w:val="20"/>
          <w:szCs w:val="20"/>
        </w:rPr>
        <w:t xml:space="preserve">-3.82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"/>
        </w:numPr>
        <w:tabs>
          <w:tab w:val="clear" w:pos="1440"/>
          <w:tab w:val="num" w:pos="967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01-01-043 и 01-03-041 на разработку выемок (карьеров) экскаваторами с перемещением грунта железнодорожными составами широкой колеи учтены затраты на весь комплекс работ в забое,</w:t>
      </w:r>
      <w:r>
        <w:rPr>
          <w:rFonts w:ascii="Times New Roman" w:hAnsi="Times New Roman" w:cs="Times New Roman"/>
          <w:sz w:val="20"/>
          <w:szCs w:val="20"/>
        </w:rPr>
        <w:t xml:space="preserve"> на транспортирование грунта до 5 км и на отвале.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"/>
        </w:numPr>
        <w:tabs>
          <w:tab w:val="clear" w:pos="1440"/>
          <w:tab w:val="num" w:pos="885"/>
        </w:tabs>
        <w:overflowPunct w:val="0"/>
        <w:autoSpaceDE w:val="0"/>
        <w:autoSpaceDN w:val="0"/>
        <w:adjustRightInd w:val="0"/>
        <w:spacing w:after="0" w:line="238" w:lineRule="auto"/>
        <w:ind w:left="1" w:right="20" w:firstLine="282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При определении затрат на перевозку грунта автотранспортом из карьеров (резервов) или выемок для сооружения земляного полотна на расстояние до 2 км с пересечением действующих железнодорожных путе</w:t>
      </w:r>
      <w:r>
        <w:rPr>
          <w:rFonts w:ascii="Times New Roman" w:hAnsi="Times New Roman" w:cs="Times New Roman"/>
          <w:sz w:val="19"/>
          <w:szCs w:val="19"/>
        </w:rPr>
        <w:t xml:space="preserve">й на переездах к расценкам на перевозку грунта следует применять коэффициенты, приведенные в гр.1 приложения 1.2. При перевозке грунта на расстояние свыше. 2 км указанные коэффициенты применять не следует.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3" w:lineRule="auto"/>
        <w:ind w:left="1" w:firstLine="283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t>В тех случаях, когда грунт перемещается автосам</w:t>
      </w:r>
      <w:r>
        <w:rPr>
          <w:rFonts w:ascii="Times New Roman" w:hAnsi="Times New Roman" w:cs="Times New Roman"/>
          <w:sz w:val="20"/>
          <w:szCs w:val="20"/>
        </w:rPr>
        <w:t>освалами с проездом через несколько самостоятельно действующих переездов (на подходах к узлам и станциям, при переездах через внутризаводские пути и т.д.), размер поправочного коэффициента, учитывающего простой транспортных средств, устанавливается индивид</w:t>
      </w:r>
      <w:r>
        <w:rPr>
          <w:rFonts w:ascii="Times New Roman" w:hAnsi="Times New Roman" w:cs="Times New Roman"/>
          <w:sz w:val="20"/>
          <w:szCs w:val="20"/>
        </w:rPr>
        <w:t>уально с учетом местных условий. В случае уширения выемок под вторые главные пути или дополнительные пути на раздельных пунктах железных дорог в условиях движения поездов по соседнему пути к затратам труда рабочих, оплате труда рабочих и к стоимости эксплу</w:t>
      </w:r>
      <w:r>
        <w:rPr>
          <w:rFonts w:ascii="Times New Roman" w:hAnsi="Times New Roman" w:cs="Times New Roman"/>
          <w:sz w:val="20"/>
          <w:szCs w:val="20"/>
        </w:rPr>
        <w:t xml:space="preserve">атации машин в забое и на отвале следует применять коэффициенты приложения 1.12, а затраты по перевозке грунта, исчисленные по расценкам, должны учитываться с коэффициентами, приведенными в гр.2 приложения 1.2.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2" w:lineRule="auto"/>
        <w:ind w:left="1" w:firstLine="283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t>Коэффициенты, приведенные в гр.2 приложени</w:t>
      </w:r>
      <w:r>
        <w:rPr>
          <w:rFonts w:ascii="Times New Roman" w:hAnsi="Times New Roman" w:cs="Times New Roman"/>
          <w:sz w:val="20"/>
          <w:szCs w:val="20"/>
        </w:rPr>
        <w:t xml:space="preserve">я 1.2 и приложении 1.12, распространяются только на объем нижней части, разрабатываемой выемки, находящейся от проектной отметки бровки полотна не выше 4,5 м. При уширении выемок в скальных грунтах коэффициенты применяются на полный объем разрабатываемого </w:t>
      </w:r>
      <w:r>
        <w:rPr>
          <w:rFonts w:ascii="Times New Roman" w:hAnsi="Times New Roman" w:cs="Times New Roman"/>
          <w:sz w:val="20"/>
          <w:szCs w:val="20"/>
        </w:rPr>
        <w:t>грунта. При устройстве насыпей под вторые главные пути или дополнительные пути на раздельных пунктах железных дорог в условиях движения поездов по соседнему пути, коэффициенты гр.2 приложения 1.2 и приложения 1.12 применяются на объем верхней части насыпи,</w:t>
      </w:r>
      <w:r>
        <w:rPr>
          <w:rFonts w:ascii="Times New Roman" w:hAnsi="Times New Roman" w:cs="Times New Roman"/>
          <w:sz w:val="20"/>
          <w:szCs w:val="20"/>
        </w:rPr>
        <w:t xml:space="preserve"> находящейся ниже проектной отметки полотна до 0,75 м и не далее 12 м от оси действующего пути.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1"/>
          <w:numId w:val="6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22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перемещении грунтов по железной дороге широкой колеи с использованием или пересечением главных, а также стационарных путей, к нормам затрат труда</w:t>
      </w:r>
      <w:r>
        <w:rPr>
          <w:rFonts w:ascii="Times New Roman" w:hAnsi="Times New Roman" w:cs="Times New Roman"/>
          <w:sz w:val="20"/>
          <w:szCs w:val="20"/>
        </w:rPr>
        <w:t xml:space="preserve">, оплате труда и к стоимости эксплуатации машин следует применять коэффициенты, приведенные в п.п.3.88-3.92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срезку недоборов грунта при его механизированной разработке следует определять: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7"/>
        </w:numPr>
        <w:tabs>
          <w:tab w:val="clear" w:pos="1440"/>
          <w:tab w:val="num" w:pos="421"/>
        </w:tabs>
        <w:overflowPunct w:val="0"/>
        <w:autoSpaceDE w:val="0"/>
        <w:autoSpaceDN w:val="0"/>
        <w:adjustRightInd w:val="0"/>
        <w:spacing w:after="0" w:line="239" w:lineRule="auto"/>
        <w:ind w:left="421" w:hanging="1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железнодорожных и автомо</w:t>
      </w:r>
      <w:r>
        <w:rPr>
          <w:rFonts w:ascii="Times New Roman" w:hAnsi="Times New Roman" w:cs="Times New Roman"/>
          <w:sz w:val="20"/>
          <w:szCs w:val="20"/>
        </w:rPr>
        <w:t xml:space="preserve">бильных выемках – по расценкам табл. 01-01-049, 01-03-047;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"/>
        </w:numPr>
        <w:tabs>
          <w:tab w:val="clear" w:pos="1440"/>
          <w:tab w:val="num" w:pos="447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котлованах под фундаменты, в котлованах и каналах гидротехнических сооружений и других выемках – по соответствующим расценкам настоящего сборника в зависимости от способов производства работ, </w:t>
      </w:r>
      <w:r>
        <w:rPr>
          <w:rFonts w:ascii="Times New Roman" w:hAnsi="Times New Roman" w:cs="Times New Roman"/>
          <w:sz w:val="20"/>
          <w:szCs w:val="20"/>
        </w:rPr>
        <w:t xml:space="preserve">определяемых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1.1.17. В расценках табл. с 01-01-055 по 01-01-077, с 01-03-053 по 01-03-065 на рытье и засыпку траншей для </w:t>
      </w:r>
      <w:r>
        <w:rPr>
          <w:rFonts w:ascii="Times New Roman" w:hAnsi="Times New Roman" w:cs="Times New Roman"/>
          <w:sz w:val="20"/>
          <w:szCs w:val="20"/>
        </w:rPr>
        <w:t xml:space="preserve">магистральных трубопроводов предусмотрено выполнение работ в условиях равнинного и холмистого рельефа местности с учетом переходов трубопроводов через балки и овраги (сухие и с ручьями).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01-01-055 по 01-01-077, с 01-03-053 по 01-03-065 </w:t>
      </w:r>
      <w:r>
        <w:rPr>
          <w:rFonts w:ascii="Times New Roman" w:hAnsi="Times New Roman" w:cs="Times New Roman"/>
          <w:sz w:val="20"/>
          <w:szCs w:val="20"/>
        </w:rPr>
        <w:t xml:space="preserve">приведены для средней глубины траншеи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зависимости от диаметра и с учетом изменения глубины траншеи на каждые 0,2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случае, когда глубина траншеи по проекту отличается от принятой (меньше средней глубины) поправку на изменение глубины следует учит</w:t>
      </w:r>
      <w:r>
        <w:rPr>
          <w:rFonts w:ascii="Times New Roman" w:hAnsi="Times New Roman" w:cs="Times New Roman"/>
          <w:sz w:val="20"/>
          <w:szCs w:val="20"/>
        </w:rPr>
        <w:t>ывать только один раз или определять затраты на разработку грунта при меньшей глубине траншеи по расценкам табл. 01-01-002, 01-01-003, 01-03-001, 01-03-002.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1.1.18. Уширение траншей для балластировки трубопроводов или закрепления их анкерными устройствами</w:t>
      </w:r>
      <w:r>
        <w:rPr>
          <w:rFonts w:ascii="Times New Roman" w:hAnsi="Times New Roman" w:cs="Times New Roman"/>
          <w:sz w:val="20"/>
          <w:szCs w:val="20"/>
        </w:rPr>
        <w:t xml:space="preserve"> на обводненных или затопляемых участках трассы предусмотрено расценками табл. с 01-01-068 по 01-01-077.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9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46" style="position:absolute;z-index:-25163776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8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при обратной засыпке грунта в траншеи при работе экскаваторов со сланей на заболоченных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"/>
        </w:numPr>
        <w:tabs>
          <w:tab w:val="clear" w:pos="720"/>
          <w:tab w:val="num" w:pos="279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обводненных участках трассы следует определять по расценкам табл. 01-01-078 с поправочным коэффициентом, приведенным в п</w:t>
      </w:r>
      <w:r>
        <w:rPr>
          <w:rFonts w:ascii="Times New Roman" w:hAnsi="Times New Roman" w:cs="Times New Roman"/>
          <w:sz w:val="20"/>
          <w:szCs w:val="20"/>
        </w:rPr>
        <w:t xml:space="preserve">. 3.93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01-01-081 по 01-01-085, с 01-03-066 по 01-03-069 предусмотрено выполнение работ на продольных уклонах до 15 градусов. При работе экскаваторов на уклонах более 15 градусов следует применять коэффициенты</w:t>
      </w:r>
      <w:r>
        <w:rPr>
          <w:rFonts w:ascii="Times New Roman" w:hAnsi="Times New Roman" w:cs="Times New Roman"/>
          <w:sz w:val="20"/>
          <w:szCs w:val="20"/>
        </w:rPr>
        <w:t xml:space="preserve">, приведенные в пп. 3.94-3.97 приложения 1.12 и добавлять бульдозеры для анкеровки по норме времени экскаваторов с учетом указанных коэффициентов.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01-01-093 планировку дна и откосов каналов под облицовку следует учитывать в соот</w:t>
      </w:r>
      <w:r>
        <w:rPr>
          <w:rFonts w:ascii="Times New Roman" w:hAnsi="Times New Roman" w:cs="Times New Roman"/>
          <w:sz w:val="20"/>
          <w:szCs w:val="20"/>
        </w:rPr>
        <w:t xml:space="preserve">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01-01-093 предусмотрена следующая глубина каналов: для экскаваторов с ковшом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6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вместимостью 0,65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– 4 м; для экскаваторов вместимостью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– 6 м; для экскаваторов с ковшом вместимостью 2,5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– 8 м.</w:t>
      </w:r>
      <w:r>
        <w:rPr>
          <w:rFonts w:ascii="Times New Roman" w:hAnsi="Times New Roman" w:cs="Times New Roman"/>
          <w:sz w:val="20"/>
          <w:szCs w:val="20"/>
        </w:rPr>
        <w:t xml:space="preserve"> При глубине каналов более указанной следует применять коэффициенты, приведенные в п. 3.99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уширении и углублении действующих каналов (реконструкция) и углублении и расчистке русел рек водоприемников, а также при очистке от н</w:t>
      </w:r>
      <w:r>
        <w:rPr>
          <w:rFonts w:ascii="Times New Roman" w:hAnsi="Times New Roman" w:cs="Times New Roman"/>
          <w:sz w:val="20"/>
          <w:szCs w:val="20"/>
        </w:rPr>
        <w:t xml:space="preserve">аносов (в грунтах 1 и 2 группы) к расценкам и табл. 01-01-093 следует применять коэффициенты, приведенные в п.п. 3.101-3.103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Уборка срезанного грунта в расценках табл. 01-01-108 и 01-01-111 не предусмотрена и в случае необходимо</w:t>
      </w:r>
      <w:r>
        <w:rPr>
          <w:rFonts w:ascii="Times New Roman" w:hAnsi="Times New Roman" w:cs="Times New Roman"/>
          <w:sz w:val="20"/>
          <w:szCs w:val="20"/>
        </w:rPr>
        <w:t xml:space="preserve">сти должна определяться по соответствующим расценкам в зависимости от способа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71"/>
        </w:tabs>
        <w:overflowPunct w:val="0"/>
        <w:autoSpaceDE w:val="0"/>
        <w:autoSpaceDN w:val="0"/>
        <w:adjustRightInd w:val="0"/>
        <w:spacing w:after="0" w:line="199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01-01-109 и 01-01-110 предусмотрена планировка откосов экскаваторами с увеличенным ковшом вместимостью 0,8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или с ковшом-планиро</w:t>
      </w:r>
      <w:r>
        <w:rPr>
          <w:rFonts w:ascii="Times New Roman" w:hAnsi="Times New Roman" w:cs="Times New Roman"/>
          <w:sz w:val="20"/>
          <w:szCs w:val="20"/>
        </w:rPr>
        <w:t>вщиком вместимостью 0,65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01-01-116, и расценки 1, 10 табл. 01-02-123 предусматривают работу механизмов (агрегатов) при одном проходе. При необходимости дополнительного прохода механизмов расценки следует </w:t>
      </w:r>
      <w:r>
        <w:rPr>
          <w:rFonts w:ascii="Times New Roman" w:hAnsi="Times New Roman" w:cs="Times New Roman"/>
          <w:sz w:val="20"/>
          <w:szCs w:val="20"/>
        </w:rPr>
        <w:t xml:space="preserve">увеличивать пропорционально количеству проходов.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76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01-01-112 предусмотрена планировка орошаемых площадей «бескулисным» способом. При планировке орошаемых площадей «кулисным» способом к расценкам указанной табл. следует применять к</w:t>
      </w:r>
      <w:r>
        <w:rPr>
          <w:rFonts w:ascii="Times New Roman" w:hAnsi="Times New Roman" w:cs="Times New Roman"/>
          <w:sz w:val="20"/>
          <w:szCs w:val="20"/>
        </w:rPr>
        <w:t xml:space="preserve">оэффициенты, приведенные в п.п. 3.104-3.106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86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разработку машинами ранее разработанных или разрыхленных грунтов следует нормировать: при работе экскаваторов по расценкам для грунтов на одну группу ниже (грунты 2 по 1; 3 </w:t>
      </w:r>
      <w:r>
        <w:rPr>
          <w:rFonts w:ascii="Times New Roman" w:hAnsi="Times New Roman" w:cs="Times New Roman"/>
          <w:sz w:val="20"/>
          <w:szCs w:val="20"/>
        </w:rPr>
        <w:t xml:space="preserve">по 2; 4 по 3); при работе скреперов, бульдозеров, грейдеров и грейдер-элеваторов – по тем же группам грунтов.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1012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грунтов, содержащих негабаритные включения, в проекте должны быть предусмотрены мероприятия по их разрушению или удалени</w:t>
      </w:r>
      <w:r>
        <w:rPr>
          <w:rFonts w:ascii="Times New Roman" w:hAnsi="Times New Roman" w:cs="Times New Roman"/>
          <w:sz w:val="20"/>
          <w:szCs w:val="20"/>
        </w:rPr>
        <w:t xml:space="preserve">ю за пределы площадки. Под негабаритными грузами в данном случае рассматриваются валуны, камни, куски разрыхленного мерзлого и скального грунта, наибольший размер которых превышает: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2/3 ширины ковша – для экскаваторов, </w:t>
      </w:r>
      <w:r>
        <w:rPr>
          <w:rFonts w:ascii="Times New Roman" w:hAnsi="Times New Roman" w:cs="Times New Roman"/>
          <w:sz w:val="20"/>
          <w:szCs w:val="20"/>
        </w:rPr>
        <w:t xml:space="preserve">оборудованных обратной лопатой или оборудованием прямого копания;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8" w:right="35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1/2 ширины ковша – для экскаваторов, оборудованных драглайном; 2/3 наибольшей конструктивной глубины копания – для скреперов; 1/2 высоты отвала – для бульдозеров и грейдеров;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8" w:right="8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1/2 ширин</w:t>
      </w:r>
      <w:r>
        <w:rPr>
          <w:rFonts w:ascii="Times New Roman" w:hAnsi="Times New Roman" w:cs="Times New Roman"/>
          <w:sz w:val="20"/>
          <w:szCs w:val="20"/>
        </w:rPr>
        <w:t xml:space="preserve">ы кузова и по весу половину паспортной грузоподъемности – для транспортных средств; 3/4 меньшей стороны приемного отверстия – для дробилки; 30 см – при разработке вручную с удалением подъемными кранами.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Распределение грунтов по группам при разра</w:t>
      </w:r>
      <w:r>
        <w:rPr>
          <w:rFonts w:ascii="Times New Roman" w:hAnsi="Times New Roman" w:cs="Times New Roman"/>
          <w:sz w:val="20"/>
          <w:szCs w:val="20"/>
        </w:rPr>
        <w:t xml:space="preserve">ботке их гидромеханизированным способом приведено (справочно) в приложении 1.3 и 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предусматривается разработка грунтов 2 группы. При разработке грунтов других групп к расценкам табл. с 01-01-144 по 01-01-147 следует применять коэф</w:t>
      </w:r>
      <w:r>
        <w:rPr>
          <w:rFonts w:ascii="Times New Roman" w:hAnsi="Times New Roman" w:cs="Times New Roman"/>
          <w:sz w:val="20"/>
          <w:szCs w:val="20"/>
        </w:rPr>
        <w:t xml:space="preserve">фициенты, приведенные в п.п. 3.110-3.137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76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01-01-144 по 01-01-147 не учтены потери грунта при его разработке, транспортировании и укладке. Размер этих потерь следует устанавливать в проекте в соответствии с п</w:t>
      </w:r>
      <w:r>
        <w:rPr>
          <w:rFonts w:ascii="Times New Roman" w:hAnsi="Times New Roman" w:cs="Times New Roman"/>
          <w:sz w:val="20"/>
          <w:szCs w:val="20"/>
        </w:rPr>
        <w:t xml:space="preserve">. 2.1.29 и применять к расценкам табл. с 01-01-144 по 01-01-147 коэффициенты, приведенные в п.п. 3.138-3.142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Выбор состава установок и машин для гидромеханизации,</w:t>
      </w:r>
      <w:r>
        <w:rPr>
          <w:rFonts w:ascii="Times New Roman" w:hAnsi="Times New Roman" w:cs="Times New Roman"/>
          <w:sz w:val="20"/>
          <w:szCs w:val="20"/>
        </w:rPr>
        <w:t xml:space="preserve"> их производительности и напора следует производить в соответствии с проектными данными применительно к номенклатуре машин гидромеханизации.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01-01-144, 01-01-147 предусмотрены забои высотой от 5 до 15 м. При высоте забоя от 3 д</w:t>
      </w:r>
      <w:r>
        <w:rPr>
          <w:rFonts w:ascii="Times New Roman" w:hAnsi="Times New Roman" w:cs="Times New Roman"/>
          <w:sz w:val="20"/>
          <w:szCs w:val="20"/>
        </w:rPr>
        <w:t>о 5 и более 15 м к расценкам табл. 01-01-144, 01-01-147 следует применять коэффициенты, приведенные в п.п. 3.143, 3.144 приложения 1.12. При высоте забоя менее 3 м надлежит дополнительно учитывать разработку забоя другими землеройными машинами, а группу гр</w:t>
      </w:r>
      <w:r>
        <w:rPr>
          <w:rFonts w:ascii="Times New Roman" w:hAnsi="Times New Roman" w:cs="Times New Roman"/>
          <w:sz w:val="20"/>
          <w:szCs w:val="20"/>
        </w:rPr>
        <w:t xml:space="preserve">унта определять по примечанию к приложению 1.3.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"/>
        </w:numPr>
        <w:tabs>
          <w:tab w:val="clear" w:pos="1440"/>
          <w:tab w:val="num" w:pos="892"/>
        </w:tabs>
        <w:overflowPunct w:val="0"/>
        <w:autoSpaceDE w:val="0"/>
        <w:autoSpaceDN w:val="0"/>
        <w:adjustRightInd w:val="0"/>
        <w:spacing w:after="0" w:line="19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01-01-145, 01-01-146 предусмотрена общая высота подводного и надводного забоев для землесосных снарядов производительностью,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/ч, грунта: 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11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1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более 2,4 м;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 и 200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0"/>
                <w:szCs w:val="20"/>
              </w:rPr>
              <w:t>более 3,2 м;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более 4,8 м;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более 6,4 м.</w:t>
            </w:r>
          </w:p>
        </w:tc>
      </w:tr>
    </w:tbl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940" w:bottom="438" w:left="8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меньшей высоте забоя к расценкам табл. 01-01-145, 01-01-146</w:t>
      </w:r>
      <w:r>
        <w:rPr>
          <w:rFonts w:ascii="Times New Roman" w:hAnsi="Times New Roman" w:cs="Times New Roman"/>
          <w:sz w:val="20"/>
          <w:szCs w:val="20"/>
        </w:rPr>
        <w:t xml:space="preserve"> следует применять коэффициенты, приведенные в п.п. 3.145, 3.146 приложения 1.12.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7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 табл.   01-01-145,  01-01-146   предусмотрена   укладка   грунта   гидромониторными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3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установками и земснарядами производительностью менее 200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/ч – п</w:t>
      </w:r>
      <w:r>
        <w:rPr>
          <w:rFonts w:ascii="Times New Roman" w:hAnsi="Times New Roman" w:cs="Times New Roman"/>
          <w:sz w:val="20"/>
          <w:szCs w:val="20"/>
        </w:rPr>
        <w:t>ослойно-грунтоопорным способом и методом набивки гребня; производительностью 200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/ч и более – безэстакадным способом. При укладке грунта гидромониторными установками и земснарядами производительностью 200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/ч и более – другими способами, к расценкам таб</w:t>
      </w:r>
      <w:r>
        <w:rPr>
          <w:rFonts w:ascii="Times New Roman" w:hAnsi="Times New Roman" w:cs="Times New Roman"/>
          <w:sz w:val="20"/>
          <w:szCs w:val="20"/>
        </w:rPr>
        <w:t xml:space="preserve">л. с 01-01-144 по 01-01-147 следует применять коэффициенты, приведенные в п. 3.147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101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01-01-144 по 01-01-147 предусмотрено снабжение электроэнергией гидромониторных установок, земснарядов и землесосных станций п</w:t>
      </w:r>
      <w:r>
        <w:rPr>
          <w:rFonts w:ascii="Times New Roman" w:hAnsi="Times New Roman" w:cs="Times New Roman"/>
          <w:sz w:val="20"/>
          <w:szCs w:val="20"/>
        </w:rPr>
        <w:t xml:space="preserve">ерекачки от постоянных источников (приложение 1.5).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работе этих машин и установок в комплексе с передвижными дизельными электростанциями к расценкам табл. с 01-01-144 по 01-01-147 следует применять коэффициенты, приведенные в п. 3.148 приложения </w:t>
      </w:r>
      <w:r>
        <w:rPr>
          <w:rFonts w:ascii="Times New Roman" w:hAnsi="Times New Roman" w:cs="Times New Roman"/>
          <w:sz w:val="20"/>
          <w:szCs w:val="20"/>
        </w:rPr>
        <w:t xml:space="preserve">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грунта в профилированных выемках к расценкам табл. с 01-01-144 по 01-01-147 следует применять коэффициенты, приведенные в п. 3.149 приложения 1.12. Отнесение выемок к профильным устанавливается проектом в зависимости от назн</w:t>
      </w:r>
      <w:r>
        <w:rPr>
          <w:rFonts w:ascii="Times New Roman" w:hAnsi="Times New Roman" w:cs="Times New Roman"/>
          <w:sz w:val="20"/>
          <w:szCs w:val="20"/>
        </w:rPr>
        <w:t xml:space="preserve">ачения сооружения, технологии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01-01-144, 01-01-145 предусмотрена разработка и транспортирование грунта без применения землесосных станций перекачки.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работе с землесосными станциями перекачки к расценка</w:t>
      </w:r>
      <w:r>
        <w:rPr>
          <w:rFonts w:ascii="Times New Roman" w:hAnsi="Times New Roman" w:cs="Times New Roman"/>
          <w:sz w:val="20"/>
          <w:szCs w:val="20"/>
        </w:rPr>
        <w:t xml:space="preserve">м табл. с 01-01-144 по 01-01-147 следует применять коэффициенты, приведенные в п.п. 3.150-3.152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4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01-01-144, 01-01-145 предусмотрена укладка грунта в земляное сооружение заданного профиля.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укладке грунта в отвалы, штабеля, под воду, одностороннем намыве, свободными или пляжными откосами к расценкам табл. с 01-01-144 по 01-01-147 следует применять коэффициенты, приведенные в п.п.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3.153-3.157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88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намыве земля</w:t>
      </w:r>
      <w:r>
        <w:rPr>
          <w:rFonts w:ascii="Times New Roman" w:hAnsi="Times New Roman" w:cs="Times New Roman"/>
          <w:sz w:val="20"/>
          <w:szCs w:val="20"/>
        </w:rPr>
        <w:t xml:space="preserve">ного полотна второго железнодорожного пути (уширение автодороги) к расценкам табл. с 01-01-144 по 01-01-147 следует применять коэффициенты, приведенные в п.п. 3.158, 3.159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добыче грунта галечникового, гравийного и песчано</w:t>
      </w:r>
      <w:r>
        <w:rPr>
          <w:rFonts w:ascii="Times New Roman" w:hAnsi="Times New Roman" w:cs="Times New Roman"/>
          <w:sz w:val="20"/>
          <w:szCs w:val="20"/>
        </w:rPr>
        <w:t xml:space="preserve">го с укладкой его в штабель для нужд подсобного производства к расценкам табл. с 01-01-144 по 01-01-147 следует применять коэффициенты, приведенные в п. 3.160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3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грунта в засоренных выемках и карьерах,</w:t>
      </w:r>
      <w:r>
        <w:rPr>
          <w:rFonts w:ascii="Times New Roman" w:hAnsi="Times New Roman" w:cs="Times New Roman"/>
          <w:sz w:val="20"/>
          <w:szCs w:val="20"/>
        </w:rPr>
        <w:t xml:space="preserve"> вызывающих простои машин и установок гидромеханизации более 5 % продолжительности рабочей смены, к расценкам, табл. с 01-01-144 по 01-01-148 следует применять коэффициенты, приведенные в п.п. 3.161-3.165 приложения 1.12. Время простоя из-за засоренности з</w:t>
      </w:r>
      <w:r>
        <w:rPr>
          <w:rFonts w:ascii="Times New Roman" w:hAnsi="Times New Roman" w:cs="Times New Roman"/>
          <w:sz w:val="20"/>
          <w:szCs w:val="20"/>
        </w:rPr>
        <w:t xml:space="preserve">абоя определяется в процентах, исходя из отношения общего времени простоя по этой причине к общему времени рабочих смен за соответствующий период работы без учета цельносменных простоев машин и установок гидромеханизации.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засоренности обводненных ка</w:t>
      </w:r>
      <w:r>
        <w:rPr>
          <w:rFonts w:ascii="Times New Roman" w:hAnsi="Times New Roman" w:cs="Times New Roman"/>
          <w:sz w:val="20"/>
          <w:szCs w:val="20"/>
        </w:rPr>
        <w:t xml:space="preserve">рьеров взрывоопасными предметами к расценкам табл. с 01-01-144 по 01-01-147 следует применять коэффициенты, приведенные в п. 3.166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5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вспомогательные работы и укладку трубопроводов для гидромеханизации следует определять</w:t>
      </w:r>
      <w:r>
        <w:rPr>
          <w:rFonts w:ascii="Times New Roman" w:hAnsi="Times New Roman" w:cs="Times New Roman"/>
          <w:sz w:val="20"/>
          <w:szCs w:val="20"/>
        </w:rPr>
        <w:t xml:space="preserve"> по расценкам табл. с 01-01-149 по 01-01-155.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первичной укладке проектное количество труб, фасонных частей, арматуры и 50 % поковок и болтов подлежит возврату по окончании гидромеханизированных работ на каждом строительстве или сооружении по</w:t>
      </w:r>
      <w:r>
        <w:rPr>
          <w:rFonts w:ascii="Times New Roman" w:hAnsi="Times New Roman" w:cs="Times New Roman"/>
          <w:sz w:val="20"/>
          <w:szCs w:val="20"/>
        </w:rPr>
        <w:t xml:space="preserve"> ценам возможной реализации за вычетом расходов по приведению их в пригодное состояние и доставке к месту складирования.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Перекладку труб с одного сооружения на другое на одном и том же строительстве следует учитывать по расценкам табл. с 01-01-151 по 01</w:t>
      </w:r>
      <w:r>
        <w:rPr>
          <w:rFonts w:ascii="Times New Roman" w:hAnsi="Times New Roman" w:cs="Times New Roman"/>
          <w:sz w:val="20"/>
          <w:szCs w:val="20"/>
        </w:rPr>
        <w:t xml:space="preserve">-01-155 с исключением (после начисления накладных расходов и плановых накоплений) расхода труб, фасонных частей, арматуры и 50 % поковок и болтов.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949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продолжительности выполнения гидромеханизированных работ на объекте, превышающей нормативный с</w:t>
      </w:r>
      <w:r>
        <w:rPr>
          <w:rFonts w:ascii="Times New Roman" w:hAnsi="Times New Roman" w:cs="Times New Roman"/>
          <w:sz w:val="20"/>
          <w:szCs w:val="20"/>
        </w:rPr>
        <w:t>рок службы труб, приведенный в приложении 1.6, следует, если это предусмотрено в проекте, учитывать полную или частичную повторную укладку трубопроводов для гидромеханизации. В этом случае возврат расхода труб следует определять в соответствии с п. 1.1.45.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3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транспортировании по трубам абразивного грунта, вызывающего повышенный против расценки износ труб, следует учитывать, если это предусмотрено в проекте, повторную полную или частичную укладку трубопроводов для гидромеханизации. В этом случае</w:t>
      </w:r>
      <w:r>
        <w:rPr>
          <w:rFonts w:ascii="Times New Roman" w:hAnsi="Times New Roman" w:cs="Times New Roman"/>
          <w:sz w:val="20"/>
          <w:szCs w:val="20"/>
        </w:rPr>
        <w:t xml:space="preserve"> возврат труб первичной и последующих укладок следует принимать в размере 65 % затрат на ремонт и износ, приведенных в табл. с 01-01-144 по 01-01-147, на объем работ, предусмотренных проектом.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 и порядок расчета по возврату труб при укладке дюкеров</w:t>
      </w:r>
      <w:r>
        <w:rPr>
          <w:rFonts w:ascii="Times New Roman" w:hAnsi="Times New Roman" w:cs="Times New Roman"/>
          <w:sz w:val="20"/>
          <w:szCs w:val="20"/>
        </w:rPr>
        <w:t xml:space="preserve"> устанавливается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разработке грунтов земснарядами, оборудованными эжектирующими устройствами, к расценкам выработки табл. 01-01-145, 01-01-146 следует применять коэффициенты, приведенные в п. 3.167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9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48" style="position:absolute;z-index:-25163571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работе земснарядов в едином технологическом потоке совместно с гидравлической установкой к расценкам табл. с 01-01-145 по 01-01-148 следует применять коэффициенты, приведенные в п. 3.168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01-01-148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разработка грунта при глубине разрабатываемого слоя от 0,5 до 0,7 м, высоте выброса до 2 м, транспортировании пульпы до 50 м и ширине прорези более 10 м. При других значениях следует применять коэффициенты, приведенные в п.п. 3.169-3.178 при</w:t>
      </w:r>
      <w:r>
        <w:rPr>
          <w:rFonts w:ascii="Times New Roman" w:hAnsi="Times New Roman" w:cs="Times New Roman"/>
          <w:sz w:val="20"/>
          <w:szCs w:val="20"/>
        </w:rPr>
        <w:t xml:space="preserve">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01-01-144 по 01-01-148 предусмотрено использование машин и установок гидромеханизации в календарном году в течение 4000 рабочих часов.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проектом предусмотрено другое количество часов использования машин и</w:t>
      </w:r>
      <w:r>
        <w:rPr>
          <w:rFonts w:ascii="Times New Roman" w:hAnsi="Times New Roman" w:cs="Times New Roman"/>
          <w:sz w:val="20"/>
          <w:szCs w:val="20"/>
        </w:rPr>
        <w:t xml:space="preserve"> установок гидромеханизации в календарном году, то к расценкам табл. с 01-01-145 по 01-01-148 следует применять коэффициенты, приведенные в п.п. 3.216-3.223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26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предусмотрено возведение насыпей на болотах глубиной не мен</w:t>
      </w:r>
      <w:r>
        <w:rPr>
          <w:rFonts w:ascii="Times New Roman" w:hAnsi="Times New Roman" w:cs="Times New Roman"/>
          <w:sz w:val="20"/>
          <w:szCs w:val="20"/>
        </w:rPr>
        <w:t>ее 0,5 м следующих типов: 1 – болота, заполненные до дна торфом устойчивой консистенции; 2 – болота, заполненные до дна торфом неустойчивой консистенции, скрытым под растительно-корневым покровом; 3 – болота, заполненные болотным илом и водой с торфяной ко</w:t>
      </w:r>
      <w:r>
        <w:rPr>
          <w:rFonts w:ascii="Times New Roman" w:hAnsi="Times New Roman" w:cs="Times New Roman"/>
          <w:sz w:val="20"/>
          <w:szCs w:val="20"/>
        </w:rPr>
        <w:t xml:space="preserve">ркой или без нее.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работы по очистке торфоприемников от наплывающего торфа следует определять по расценке 4 табл. 01-02-017.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01-02-039 и 01-02-040 учтено применение готового дерна и растительной земли,</w:t>
      </w:r>
      <w:r>
        <w:rPr>
          <w:rFonts w:ascii="Times New Roman" w:hAnsi="Times New Roman" w:cs="Times New Roman"/>
          <w:sz w:val="20"/>
          <w:szCs w:val="20"/>
        </w:rPr>
        <w:t xml:space="preserve"> заготовку и доставку к месту работ которых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8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разработку, выполняемую вручную при послойном залегании грунтов, следует принимать для каждой группы грунтов, исходя из полной проектной глубины разработки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Например, требуется вырыть вручную траншею глубиной 3 м, в которой грунт 1 группы залегает до глубины 1 м от поверхности, а грунт 3 группы – от 1,01 до 3 м, в этом случае разработку грунта как 1 так и 3 группы следует учитывать по расценкам таблиц, пр</w:t>
      </w:r>
      <w:r>
        <w:rPr>
          <w:rFonts w:ascii="Times New Roman" w:hAnsi="Times New Roman" w:cs="Times New Roman"/>
          <w:sz w:val="20"/>
          <w:szCs w:val="20"/>
        </w:rPr>
        <w:t xml:space="preserve">едусматривающим глубину разработки до 3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определения затрат на ручную разработку ранее разрыхленных не слежавшихся грунтов 2-4 группы следует применять расценки на одну группу ниже, а для грунтов 5-7 группы – расценки 4 группы.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102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затрат на доработку вручную котлованов и траншей, разработанных механизированным способом, следует руководствоваться п. 3.187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01-02-066 и 01-02-067 на устройство креплений стенок траншей к неуст</w:t>
      </w:r>
      <w:r>
        <w:rPr>
          <w:rFonts w:ascii="Times New Roman" w:hAnsi="Times New Roman" w:cs="Times New Roman"/>
          <w:sz w:val="20"/>
          <w:szCs w:val="20"/>
        </w:rPr>
        <w:t xml:space="preserve">ойчивым грунтам следует относить песчаные, гравелистые и другие несвязные грунты, а к устойчивым – глинистые, суглинистые и другие связные грунты.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разработку скального грунта отбойными молотками (табл. 01-02-065) следует применять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случаях, когда не допускается производство взрывных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921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погрузке вручную неуплотненного грунта в транспортные средства из штабелей (табл. 01-02-060, 01-02-093) предусмотрена погрузка грунта 4 группы и выше разрыхленным. Затраты труда р</w:t>
      </w:r>
      <w:r>
        <w:rPr>
          <w:rFonts w:ascii="Times New Roman" w:hAnsi="Times New Roman" w:cs="Times New Roman"/>
          <w:sz w:val="20"/>
          <w:szCs w:val="20"/>
        </w:rPr>
        <w:t xml:space="preserve">абочих при погрузке грунта в забое в бортовые автомобили и выгрузке из них следует определять по п. 3.214, 3.215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засыпке траншей и котлованов бульдозером ранее разрыхленными вечномерзлыми грунтами 1 м, 2 м, 3 м с пере</w:t>
      </w:r>
      <w:r>
        <w:rPr>
          <w:rFonts w:ascii="Times New Roman" w:hAnsi="Times New Roman" w:cs="Times New Roman"/>
          <w:sz w:val="20"/>
          <w:szCs w:val="20"/>
        </w:rPr>
        <w:t xml:space="preserve">мещением до 5 м и на каждые последующие 5 м следует определять по расценкам для 3 группы грунтов табл. с 01-01-033 по 01-01-035, 01-01-087 с поправочным коэффициентом, приведенным в п. 3.79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01-02-074 по 01-02</w:t>
      </w:r>
      <w:r>
        <w:rPr>
          <w:rFonts w:ascii="Times New Roman" w:hAnsi="Times New Roman" w:cs="Times New Roman"/>
          <w:sz w:val="20"/>
          <w:szCs w:val="20"/>
        </w:rPr>
        <w:t xml:space="preserve">-076 предусмотрена разработка вручную вечномерзлых грунтов в котлованах и траншеях без устройства креплений. В случае необходимости крепление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оттаивание вечномерзлых грунтов паропрогревом (табл. 01</w:t>
      </w:r>
      <w:r>
        <w:rPr>
          <w:rFonts w:ascii="Times New Roman" w:hAnsi="Times New Roman" w:cs="Times New Roman"/>
          <w:sz w:val="20"/>
          <w:szCs w:val="20"/>
        </w:rPr>
        <w:t xml:space="preserve">-02-083) применяются только при незначительных объемах работ при соответствующем обосновании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892"/>
        </w:tabs>
        <w:overflowPunct w:val="0"/>
        <w:autoSpaceDE w:val="0"/>
        <w:autoSpaceDN w:val="0"/>
        <w:adjustRightInd w:val="0"/>
        <w:spacing w:after="0" w:line="188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01-02-087 предусмотрена средняя плотность рыхлого снега до 200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 плотного снега до 400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погрузке </w:t>
      </w:r>
      <w:r>
        <w:rPr>
          <w:rFonts w:ascii="Times New Roman" w:hAnsi="Times New Roman" w:cs="Times New Roman"/>
          <w:sz w:val="20"/>
          <w:szCs w:val="20"/>
        </w:rPr>
        <w:t>вручную неуплотненного мерзлого грунта в транспортные средства из штабелей (табл. 01-02-093) предусмотрена погрузка грунта 4 группы и выше разрыхленным. Затраты труда рабочих при погрузке грунта в забое в бортовые автомобили и выгрузке из них следует опред</w:t>
      </w:r>
      <w:r>
        <w:rPr>
          <w:rFonts w:ascii="Times New Roman" w:hAnsi="Times New Roman" w:cs="Times New Roman"/>
          <w:sz w:val="20"/>
          <w:szCs w:val="20"/>
        </w:rPr>
        <w:t xml:space="preserve">елять по п.п. 3.214, 3.215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валку и корчевку леса, корчевку пней и расчистку площадей и трасс от леса, кустарника и мелколесья (табл. с 01-02-099 по 01-02-123)</w:t>
      </w:r>
      <w:r>
        <w:rPr>
          <w:rFonts w:ascii="Times New Roman" w:hAnsi="Times New Roman" w:cs="Times New Roman"/>
          <w:sz w:val="20"/>
          <w:szCs w:val="20"/>
        </w:rPr>
        <w:t xml:space="preserve"> следует применять только при производстве этих работ на строительстве силами строительно-монтажных организаций.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94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табл. 01-02-099, 01-02-101 предусмотрены валка деревьев и разделка древесины мягких (осина, липа, сосна, кедр, ель, пихта, бер</w:t>
      </w:r>
      <w:r>
        <w:rPr>
          <w:rFonts w:ascii="Times New Roman" w:hAnsi="Times New Roman" w:cs="Times New Roman"/>
          <w:sz w:val="20"/>
          <w:szCs w:val="20"/>
        </w:rPr>
        <w:t xml:space="preserve">еза, ольха) и твердых (дуб, бук, граб, клен, ясень) пород, а также лиственницы. </w:t>
      </w: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7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Показатели, характеризующие густоту мелколесья и кустарника, приведены в приложении 1.7.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"/>
        </w:numPr>
        <w:tabs>
          <w:tab w:val="clear" w:pos="1440"/>
          <w:tab w:val="num" w:pos="976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определения объема древесины, получаемой при валке леса, следу</w:t>
      </w:r>
      <w:r>
        <w:rPr>
          <w:rFonts w:ascii="Times New Roman" w:hAnsi="Times New Roman" w:cs="Times New Roman"/>
          <w:sz w:val="20"/>
          <w:szCs w:val="20"/>
        </w:rPr>
        <w:t xml:space="preserve">ет руководствоваться лесотаксационными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отсутствии лесотаксационных данных объем древесины, полученный с 1 га леса различной густоты и крупности, принимать по приложению 1.8.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940" w:bottom="438" w:left="8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1.1.70. Необходимость разделки древесины, полученной от валки леса и устройства разделочных площадок, устанавливается проектом. Затраты по расчистке от леса и кустарника мест, о</w:t>
      </w:r>
      <w:r>
        <w:rPr>
          <w:rFonts w:ascii="Times New Roman" w:hAnsi="Times New Roman" w:cs="Times New Roman"/>
          <w:sz w:val="20"/>
          <w:szCs w:val="20"/>
        </w:rPr>
        <w:t>тведенных под разделочные площадки, когда последние не могут быть размещены на расчищаемой просеке, следует включать в объем работ по лесоочистке.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3"/>
        </w:numPr>
        <w:tabs>
          <w:tab w:val="clear" w:pos="1440"/>
          <w:tab w:val="num" w:pos="912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предусматривают весь комплекс работ по сборке, погружению, установке, извлечению и разборк</w:t>
      </w:r>
      <w:r>
        <w:rPr>
          <w:rFonts w:ascii="Times New Roman" w:hAnsi="Times New Roman" w:cs="Times New Roman"/>
          <w:sz w:val="20"/>
          <w:szCs w:val="20"/>
        </w:rPr>
        <w:t xml:space="preserve">е иглофильтров и эжекторных водоподъемников длиной от 4 до 30 м с прокладкой водовода и эксплуатацией насоса для подачи воды при гидропогружении иглофильтров и обсадных труб, а также монтажу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"/>
        </w:numPr>
        <w:tabs>
          <w:tab w:val="clear" w:pos="720"/>
          <w:tab w:val="num" w:pos="161"/>
        </w:tabs>
        <w:overflowPunct w:val="0"/>
        <w:autoSpaceDE w:val="0"/>
        <w:autoSpaceDN w:val="0"/>
        <w:adjustRightInd w:val="0"/>
        <w:spacing w:after="0" w:line="239" w:lineRule="auto"/>
        <w:ind w:left="161" w:hanging="16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демонтажу всасывающего коллектора.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2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предусматривают гидравлическое погружение легких иглофильтров и обсадных труб в грунты 2 и 3 группы согласно приложению 1.9.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гидропогружении легких иглофильтров и обсадных труб в грунтах 3 группы следует дополнительно учитывать затраты на э</w:t>
      </w:r>
      <w:r>
        <w:rPr>
          <w:rFonts w:ascii="Times New Roman" w:hAnsi="Times New Roman" w:cs="Times New Roman"/>
          <w:sz w:val="20"/>
          <w:szCs w:val="20"/>
        </w:rPr>
        <w:t xml:space="preserve">ксплуатацию передвижных компрессоров, принимая время их работы равным времени работы насосов, предусмотренных для гидравлического погружения ТЕР части 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61"/>
        </w:tabs>
        <w:overflowPunct w:val="0"/>
        <w:autoSpaceDE w:val="0"/>
        <w:autoSpaceDN w:val="0"/>
        <w:adjustRightInd w:val="0"/>
        <w:spacing w:after="0" w:line="239" w:lineRule="auto"/>
        <w:ind w:left="961" w:hanging="67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Гидропогружение  и  установка  легких  иглофильтров  в  скважины  длиной  до  4  м  выполня</w:t>
      </w:r>
      <w:r>
        <w:rPr>
          <w:rFonts w:ascii="Times New Roman" w:hAnsi="Times New Roman" w:cs="Times New Roman"/>
          <w:sz w:val="20"/>
          <w:szCs w:val="20"/>
        </w:rPr>
        <w:t xml:space="preserve">ется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вручную.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Гидропогружение обсадных труб длиной 4 и 7 м, иглофильтров длиной до 7 м и установка иглофильтров длиной до 7 м в готовую скважину предусматривается с помощью бурового станка УГБ-50м.</w:t>
      </w:r>
      <w:r>
        <w:rPr>
          <w:rFonts w:ascii="Times New Roman" w:hAnsi="Times New Roman" w:cs="Times New Roman"/>
          <w:sz w:val="20"/>
          <w:szCs w:val="20"/>
        </w:rPr>
        <w:t xml:space="preserve"> Этим же станком предусмотрено и извлечение иглофильтров длиной до 4 и 7 м. </w:t>
      </w: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7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принята установка и извлечение эжекторов с помощью автомобильного крана.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5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Бурение скважин с креплением или без крепления обсадными трубами для устан</w:t>
      </w:r>
      <w:r>
        <w:rPr>
          <w:rFonts w:ascii="Times New Roman" w:hAnsi="Times New Roman" w:cs="Times New Roman"/>
          <w:sz w:val="20"/>
          <w:szCs w:val="20"/>
        </w:rPr>
        <w:t xml:space="preserve">овки в них иглофильтров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легких иглофильтров в процессе их погружения, эксплуатации и извлечения (р) следует определять по формуле: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 = (1,2 х К х Н х В) / 12,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1" w:right="1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где 1,2 – коэффициент,</w:t>
      </w:r>
      <w:r>
        <w:rPr>
          <w:rFonts w:ascii="Times New Roman" w:hAnsi="Times New Roman" w:cs="Times New Roman"/>
          <w:sz w:val="20"/>
          <w:szCs w:val="20"/>
        </w:rPr>
        <w:t xml:space="preserve"> учитывающий время на погружение, извлечение и транспортировку иглофильтров; К – количество иглофильтров, предусмотренное проектом; Н – годовая норма износа иглофильтров, принимаемая равной 0,7;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– продолжительность работ иглофильтров на одном месте, п</w:t>
      </w:r>
      <w:r>
        <w:rPr>
          <w:rFonts w:ascii="Times New Roman" w:hAnsi="Times New Roman" w:cs="Times New Roman"/>
          <w:sz w:val="20"/>
          <w:szCs w:val="20"/>
        </w:rPr>
        <w:t xml:space="preserve">редусмотренная проектом (в месяцах).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эксплуатации насосов иглофильтров и эжекторных установок, эксплуатации эжекторов в зависимости от количества, типа и времени их работы следует определять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12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</w:t>
      </w:r>
      <w:r>
        <w:rPr>
          <w:rFonts w:ascii="Times New Roman" w:hAnsi="Times New Roman" w:cs="Times New Roman"/>
          <w:sz w:val="20"/>
          <w:szCs w:val="20"/>
        </w:rPr>
        <w:t xml:space="preserve">земляные работы по устройству берм и площадок для размещения водопонизительных установок следует определять по соответствующим расценкам.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4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прокладку напорных и водосборных коллекторов эжекторных установок,</w:t>
      </w:r>
      <w:r>
        <w:rPr>
          <w:rFonts w:ascii="Times New Roman" w:hAnsi="Times New Roman" w:cs="Times New Roman"/>
          <w:sz w:val="20"/>
          <w:szCs w:val="20"/>
        </w:rPr>
        <w:t xml:space="preserve"> сбросных трубопроводов легких и эжекторных установок принимаются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водопонизительных скважин определяются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эксплуатацию глубинных насосов при водопонижении должны определ</w:t>
      </w:r>
      <w:r>
        <w:rPr>
          <w:rFonts w:ascii="Times New Roman" w:hAnsi="Times New Roman" w:cs="Times New Roman"/>
          <w:sz w:val="20"/>
          <w:szCs w:val="20"/>
        </w:rPr>
        <w:t xml:space="preserve">яться исходя из проектных данных о количестве, типе насосов и продолжительности их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ТЕР, приведены в приложении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26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01-02-095 по 01-02-098 учтен</w:t>
      </w:r>
      <w:r>
        <w:rPr>
          <w:rFonts w:ascii="Times New Roman" w:hAnsi="Times New Roman" w:cs="Times New Roman"/>
          <w:sz w:val="20"/>
          <w:szCs w:val="20"/>
        </w:rPr>
        <w:t>ы подъем и спуск рабочих на высоту по склону до 40 м и подноска материалов на расстояние до 50 м, а также организация страховки (три точки) при производстве работ. При увеличении высоты подъема на 10 м к заработной плате рабочих следует применять коэффицие</w:t>
      </w:r>
      <w:r>
        <w:rPr>
          <w:rFonts w:ascii="Times New Roman" w:hAnsi="Times New Roman" w:cs="Times New Roman"/>
          <w:sz w:val="20"/>
          <w:szCs w:val="20"/>
        </w:rPr>
        <w:t xml:space="preserve">нт 1,11.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0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01-02-095 затраты на бурение отверстий под забивку штырей не учтены. Данные затраты следует учитывать дополнительно по расценкам табл. 04-01-059.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949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Определение типа горных склонов, принятого в нормах табл. </w:t>
      </w:r>
      <w:r>
        <w:rPr>
          <w:rFonts w:ascii="Times New Roman" w:hAnsi="Times New Roman" w:cs="Times New Roman"/>
          <w:sz w:val="20"/>
          <w:szCs w:val="20"/>
        </w:rPr>
        <w:t xml:space="preserve">01-02-095, 01-02-096, 01-02-098, следует производить, руководствуясь классификацией, приведенной в приложении 1.13.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01-01-053 учтен расход грунта в уплотненном состоянии.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Скважины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1.4. ТЕР части 4 «Скважины» разработаны: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роторный (с прямой и обратной промывкой) и ударно-канатный способы бурения скважин; на колонковый, шнековый, ударно-вращательный и перфораторный способы бурения скважин;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сооружение шахтных колодцев и лучевых водозаборов для целей водоснабжения, водо</w:t>
      </w:r>
      <w:r>
        <w:rPr>
          <w:rFonts w:ascii="Times New Roman" w:hAnsi="Times New Roman" w:cs="Times New Roman"/>
          <w:sz w:val="20"/>
          <w:szCs w:val="20"/>
        </w:rPr>
        <w:t>понижения, осушения, искусственного закрепления грунтов и других технических целей.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нормах на бурение скважин предусмотрены следующие работы: бурение, крепление, свободный спуск или подъем труб, цементирование, тампонаж глиной или цементом, откачки и др</w:t>
      </w:r>
      <w:r>
        <w:rPr>
          <w:rFonts w:ascii="Times New Roman" w:hAnsi="Times New Roman" w:cs="Times New Roman"/>
          <w:sz w:val="20"/>
          <w:szCs w:val="20"/>
        </w:rPr>
        <w:t>угие, сопутствующие устройству скважин работы.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разработаны на конечную глубину скважины.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1.4.1. ТЕР части 4 учитывают затраты на бурение скважин буровыми установками, специально </w:t>
      </w:r>
      <w:r>
        <w:rPr>
          <w:rFonts w:ascii="Times New Roman" w:hAnsi="Times New Roman" w:cs="Times New Roman"/>
          <w:sz w:val="20"/>
          <w:szCs w:val="20"/>
        </w:rPr>
        <w:t>предназначенными для этих целей и серийно выпускаемыми промышленностью.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960" w:header="720" w:footer="720" w:gutter="0"/>
          <w:cols w:space="720" w:equalWidth="0">
            <w:col w:w="1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50" style="position:absolute;z-index:-25163366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бурении станкам</w:t>
      </w:r>
      <w:r>
        <w:rPr>
          <w:rFonts w:ascii="Times New Roman" w:hAnsi="Times New Roman" w:cs="Times New Roman"/>
          <w:sz w:val="20"/>
          <w:szCs w:val="20"/>
        </w:rPr>
        <w:t>и индивидуального (несерийного) изготовления затраты на бурение скважин следует определять по индивидуальным сметным нормам.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1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1.4.2. В зависимости от способа бурения учитывается применение долот следующих диаметров: при роторном бурении: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"/>
        </w:numPr>
        <w:tabs>
          <w:tab w:val="clear" w:pos="720"/>
          <w:tab w:val="num" w:pos="428"/>
        </w:tabs>
        <w:overflowPunct w:val="0"/>
        <w:autoSpaceDE w:val="0"/>
        <w:autoSpaceDN w:val="0"/>
        <w:adjustRightInd w:val="0"/>
        <w:spacing w:after="0" w:line="239" w:lineRule="auto"/>
        <w:ind w:left="428" w:hanging="1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прямой промывкой – 190 мм;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"/>
        </w:numPr>
        <w:tabs>
          <w:tab w:val="clear" w:pos="720"/>
          <w:tab w:val="num" w:pos="428"/>
        </w:tabs>
        <w:overflowPunct w:val="0"/>
        <w:autoSpaceDE w:val="0"/>
        <w:autoSpaceDN w:val="0"/>
        <w:adjustRightInd w:val="0"/>
        <w:spacing w:after="0" w:line="239" w:lineRule="auto"/>
        <w:ind w:left="428" w:hanging="1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обратной промывкой – 800 мм;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5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ударно-канатном бурении – 195 мм; при колонковом бурении – 132 мм.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иных диаметрах долот к ТЕР надлежит применять коэффициенты, приведенные в п.п. 3.1., 3.2., 3.3. приложения 4.3. При э</w:t>
      </w:r>
      <w:r>
        <w:rPr>
          <w:rFonts w:ascii="Times New Roman" w:hAnsi="Times New Roman" w:cs="Times New Roman"/>
          <w:sz w:val="20"/>
          <w:szCs w:val="20"/>
        </w:rPr>
        <w:t>том коэффициенты принимаются по ближайшему большему диаметру долота.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786"/>
        </w:tabs>
        <w:overflowPunct w:val="0"/>
        <w:autoSpaceDE w:val="0"/>
        <w:autoSpaceDN w:val="0"/>
        <w:adjustRightInd w:val="0"/>
        <w:spacing w:after="0" w:line="214" w:lineRule="auto"/>
        <w:ind w:left="288" w:right="3440" w:hanging="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предусматривают бурение скважин до следующих глубин: при роторном бурении: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66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прямой промывкой – 600 м; с обратной промывкой – 200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60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ударно-канатном бурении – 500 м</w:t>
      </w:r>
      <w:r>
        <w:rPr>
          <w:rFonts w:ascii="Times New Roman" w:hAnsi="Times New Roman" w:cs="Times New Roman"/>
          <w:sz w:val="20"/>
          <w:szCs w:val="20"/>
        </w:rPr>
        <w:t xml:space="preserve">; при колонковом бурении – 150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8" w:right="55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ударно – вращательном бурении – 50 м; при перфораторном бурении – 20 м; при шнековом бурении – 30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8" w:right="56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при устройстве лучевых дренажей – 20 м; при сооружении шахтных колодцев – 30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794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4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эксплуатация машин, потребляющих энергию от постоянного источника электроснабжения. При получении электроэнергии от передвижных электростанций количество маш.-ч ПЭС определяется по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0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 учитывают подачу воды от постоянн</w:t>
      </w:r>
      <w:r>
        <w:rPr>
          <w:rFonts w:ascii="Times New Roman" w:hAnsi="Times New Roman" w:cs="Times New Roman"/>
          <w:sz w:val="20"/>
          <w:szCs w:val="20"/>
        </w:rPr>
        <w:t xml:space="preserve">ого источника водоснабжения и наличие резервного запаса воды.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66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Количество и диаметры обсадных труб и башмаков для крепления скважин, а также звеньев фильтровой колонны должны приниматься по проектным данным с учетом отходов: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вращательном бу</w:t>
      </w:r>
      <w:r>
        <w:rPr>
          <w:rFonts w:ascii="Times New Roman" w:hAnsi="Times New Roman" w:cs="Times New Roman"/>
          <w:sz w:val="20"/>
          <w:szCs w:val="20"/>
        </w:rPr>
        <w:t xml:space="preserve">рении для труб диаметром до 273 мм с муфтовым соединением – 2 %, со сварным соединением – 3 %, для труб диаметром свыше 273 мм с муфтовым соединением – 1 %, со сварным соединением – 2 %;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ударно-канатном бурении для труб диаметром до 273 мм с муфтовы</w:t>
      </w:r>
      <w:r>
        <w:rPr>
          <w:rFonts w:ascii="Times New Roman" w:hAnsi="Times New Roman" w:cs="Times New Roman"/>
          <w:sz w:val="20"/>
          <w:szCs w:val="20"/>
        </w:rPr>
        <w:t xml:space="preserve">м соединением – 2,5 %, со сварным соединением – 3,5 %, для труб диаметром свыше 273 мм с муфтовым соединением – 2 %, со сварным соединением – 3 %.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креплении скважин трубами, их свободном спуске или подъеме,</w:t>
      </w:r>
      <w:r>
        <w:rPr>
          <w:rFonts w:ascii="Times New Roman" w:hAnsi="Times New Roman" w:cs="Times New Roman"/>
          <w:sz w:val="20"/>
          <w:szCs w:val="20"/>
        </w:rPr>
        <w:t xml:space="preserve"> а также их извлечении с применением обсадных труб со сварным соединением следует учитывать дополнительно затраты на сварку или резку труб, приведенные в табл. с 04-02-006 по 04-02-007. Износ извлекаемых стальных обсадных труб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вращательном  бурении </w:t>
      </w:r>
      <w:r>
        <w:rPr>
          <w:rFonts w:ascii="Times New Roman" w:hAnsi="Times New Roman" w:cs="Times New Roman"/>
          <w:sz w:val="20"/>
          <w:szCs w:val="20"/>
        </w:rPr>
        <w:t xml:space="preserve">следует принимать в процентах от глубины крепления скважины: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73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 100 м – 9 %; св. 100 до 200 м – 14 %;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св. 200 м – 19 %.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ударно-канатном бурении: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73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 100 м – 10 %; св. 100 до 200 м – 15 %;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св. 200 м – 20 %.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796"/>
        </w:tabs>
        <w:overflowPunct w:val="0"/>
        <w:autoSpaceDE w:val="0"/>
        <w:autoSpaceDN w:val="0"/>
        <w:adjustRightInd w:val="0"/>
        <w:spacing w:after="0" w:line="21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Нормы расхода глины,</w:t>
      </w:r>
      <w:r>
        <w:rPr>
          <w:rFonts w:ascii="Times New Roman" w:hAnsi="Times New Roman" w:cs="Times New Roman"/>
          <w:sz w:val="20"/>
          <w:szCs w:val="20"/>
        </w:rPr>
        <w:t xml:space="preserve"> цемента, воды и прочих материалов приведены в приложениях 4.4-4.10. Расход химреагентов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гравия или песка при засыпке фильтра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97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 комплекта оборудования на откачку воды и продолжите</w:t>
      </w:r>
      <w:r>
        <w:rPr>
          <w:rFonts w:ascii="Times New Roman" w:hAnsi="Times New Roman" w:cs="Times New Roman"/>
          <w:sz w:val="20"/>
          <w:szCs w:val="20"/>
        </w:rPr>
        <w:t xml:space="preserve">льность откачки необходимо принимать по проекту и в соответствии с действующими требованиями.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4 учтено перемещение оборудования, деталей и вспомогательных материалов в рабочей зоне в радиусе до 10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8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геофизические работы в скважинах определяются дополнительным расчетом.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94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Распределение грунтов в зависимости от трудности и способа бурения скважин, а также по их устойчивости приведено (справочно) в приложениях 4.1 и 4.2.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4 не учтены затраты на отбор проб воды в процессе откачки и проведение химических и бактериологических анализов для проверки качества воды. Указанные затраты необходимо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 не учтены затраты на экспл</w:t>
      </w:r>
      <w:r>
        <w:rPr>
          <w:rFonts w:ascii="Times New Roman" w:hAnsi="Times New Roman" w:cs="Times New Roman"/>
          <w:sz w:val="20"/>
          <w:szCs w:val="20"/>
        </w:rPr>
        <w:t xml:space="preserve">уатационный монтаж артезианских насосов. Эти затраты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породоразрушающих инструментов в зависимости от их диаметров принимать в соответствии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приложением 4.11.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17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0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роторное бурение с прямой промывкой (табл. с 04-01-001 по 04-01-005) учитывают промывку скважин глинистым раствором. Состав буров</w:t>
      </w:r>
      <w:r>
        <w:rPr>
          <w:rFonts w:ascii="Times New Roman" w:hAnsi="Times New Roman" w:cs="Times New Roman"/>
          <w:sz w:val="20"/>
          <w:szCs w:val="20"/>
        </w:rPr>
        <w:t>ого раствора, следует принимать по проекту. При переходе от расценок на бурение с промывкой глинистым раствором к расценкам на бурение скважин с прямой промывкой чистой водой из сметных норм надлежит исключать время эксплуатации глиномешалки (код 110501) и</w:t>
      </w:r>
      <w:r>
        <w:rPr>
          <w:rFonts w:ascii="Times New Roman" w:hAnsi="Times New Roman" w:cs="Times New Roman"/>
          <w:sz w:val="20"/>
          <w:szCs w:val="20"/>
        </w:rPr>
        <w:t xml:space="preserve"> расход глины (код 407-0003), а к затратам труда рабочих-строителей применить коэффициент 0,9.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колонковое бурение (табл. с 04-01-030 по 04-01-032) учитывают промывку скважин глинистым раствором. Состав бурового раствора, следует принимать по прое</w:t>
      </w:r>
      <w:r>
        <w:rPr>
          <w:rFonts w:ascii="Times New Roman" w:hAnsi="Times New Roman" w:cs="Times New Roman"/>
          <w:sz w:val="20"/>
          <w:szCs w:val="20"/>
        </w:rPr>
        <w:t xml:space="preserve">кту. При переходе от расценок на бурение с промывкой глинистым раствором к расценкам на бурение скважин с прямой промывкой чистой водой к затратам труда рабочих-строителей применить коэффициент 0,9.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табл. с 04-01-001 по 04-01-005; с 04-01-030 </w:t>
      </w:r>
      <w:r>
        <w:rPr>
          <w:rFonts w:ascii="Times New Roman" w:hAnsi="Times New Roman" w:cs="Times New Roman"/>
          <w:sz w:val="20"/>
          <w:szCs w:val="20"/>
        </w:rPr>
        <w:t xml:space="preserve">по 04-01-032 учтено бурение вертикальных скважин. При бурении наклонных скважин применять коэффициенты, приведенные в п. 3.4 приложения 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39" w:lineRule="auto"/>
        <w:ind w:left="901" w:hanging="6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бурении с подвесных лесов, подмостей, а также на склонах, в подземных сооружениях, к табл. с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04-01-001 по 04-01-005, с 04-01-021 по 04-01-025, с 04-02-001 по 04-02-004; с 04-03-001 по 04-03-003; с 04-04-001 по 04-04-005, с 04-01-030 по 04-01-032 применять коэффициенты, приведенные в п.п. 3.5, 3.6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"/>
        </w:numPr>
        <w:tabs>
          <w:tab w:val="clear" w:pos="1440"/>
          <w:tab w:val="num" w:pos="941"/>
        </w:tabs>
        <w:overflowPunct w:val="0"/>
        <w:autoSpaceDE w:val="0"/>
        <w:autoSpaceDN w:val="0"/>
        <w:adjustRightInd w:val="0"/>
        <w:spacing w:after="0" w:line="239" w:lineRule="auto"/>
        <w:ind w:left="941" w:hanging="6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 предусмот</w:t>
      </w:r>
      <w:r>
        <w:rPr>
          <w:rFonts w:ascii="Times New Roman" w:hAnsi="Times New Roman" w:cs="Times New Roman"/>
          <w:sz w:val="20"/>
          <w:szCs w:val="20"/>
        </w:rPr>
        <w:t xml:space="preserve">рено  бурение  скважин  на  суше  с  открытой  поверхности  в  нестесненных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бурении скважин в стесненных условиях к ТЕР табл. с 04-01-001 по 04-01-013, с 04-01-021 по 04-01-025; с 04-01-030 по 04-01-032, с 04-01-037 по 04-01-043, с</w:t>
      </w:r>
      <w:r>
        <w:rPr>
          <w:rFonts w:ascii="Times New Roman" w:hAnsi="Times New Roman" w:cs="Times New Roman"/>
          <w:sz w:val="20"/>
          <w:szCs w:val="20"/>
        </w:rPr>
        <w:t xml:space="preserve"> 04-02-001 по 04-02-004, с 04-02-008 по 04-02-012, с 04-03-001 по 04-03-003, с 04-04-001 по 04-04-009, 04-06-002 следует применять коэффициенты, приведенные в п. 3.7. приложения 4.3.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 «стесненными условиями» понимается: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1" w:right="36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ударно-канатном бурении </w:t>
      </w:r>
      <w:r>
        <w:rPr>
          <w:rFonts w:ascii="Times New Roman" w:hAnsi="Times New Roman" w:cs="Times New Roman"/>
          <w:sz w:val="20"/>
          <w:szCs w:val="20"/>
        </w:rPr>
        <w:t xml:space="preserve">площадка размером менее 16х15 м; при роторном бурении – площадка размером менее 28х28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бурении скважин в населенных пунктах и на территории промышленных предприятий расстояния от буровой установки до жилых и производственных помещений, железных, ш</w:t>
      </w:r>
      <w:r>
        <w:rPr>
          <w:rFonts w:ascii="Times New Roman" w:hAnsi="Times New Roman" w:cs="Times New Roman"/>
          <w:sz w:val="20"/>
          <w:szCs w:val="20"/>
        </w:rPr>
        <w:t xml:space="preserve">оссейных и других городских дорог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менее полуторной высоты мачты (вышки) +10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1" w:righ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ширине рабочих проходов для обслуживания механизмов: стационарных менее 1 м; самоходных и передвижных менее 0,7 м; при сооружении скважин в садовых насаждениях и в ле</w:t>
      </w:r>
      <w:r>
        <w:rPr>
          <w:rFonts w:ascii="Times New Roman" w:hAnsi="Times New Roman" w:cs="Times New Roman"/>
          <w:sz w:val="20"/>
          <w:szCs w:val="20"/>
        </w:rPr>
        <w:t>су.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8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роторном и ударно-канатном бурении для расширения скважин и при бурении с отбором керна к расценкам табл. с 04-01-001 по 04-01-005, с 04-01-021 по 04-01-025 применять коэффициенты, приведенные в п.п.3.8, 3.9 приложения 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"/>
        </w:numPr>
        <w:tabs>
          <w:tab w:val="clear" w:pos="1440"/>
          <w:tab w:val="num" w:pos="89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бурении роторным способом в грунтах выше 10-й группы затраты на выполнение работ следует определять по индивидуальным сметным нормативам.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"/>
        </w:numPr>
        <w:tabs>
          <w:tab w:val="clear" w:pos="1440"/>
          <w:tab w:val="num" w:pos="941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крепление скважин, свободный спуск или подъем труб, извлечение труб, затрубный и подбашмачный та</w:t>
      </w:r>
      <w:r>
        <w:rPr>
          <w:rFonts w:ascii="Times New Roman" w:hAnsi="Times New Roman" w:cs="Times New Roman"/>
          <w:sz w:val="20"/>
          <w:szCs w:val="20"/>
        </w:rPr>
        <w:t xml:space="preserve">мпонаж, спуск фильтровой колонны (табл. с 04-02-001 по 04-02-005, с 04-02-008 по 04-02-012,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"/>
        </w:numPr>
        <w:tabs>
          <w:tab w:val="clear" w:pos="720"/>
          <w:tab w:val="num" w:pos="164"/>
        </w:tabs>
        <w:overflowPunct w:val="0"/>
        <w:autoSpaceDE w:val="0"/>
        <w:autoSpaceDN w:val="0"/>
        <w:adjustRightInd w:val="0"/>
        <w:spacing w:after="0" w:line="223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04-03-001 по 04-03-006, 04-04-001, 04-04-002, 04-04-006, 04-04-007) предусмотрены для труб при наружном диаметре 219 мм. При применении труб других диаметров к</w:t>
      </w:r>
      <w:r>
        <w:rPr>
          <w:rFonts w:ascii="Times New Roman" w:hAnsi="Times New Roman" w:cs="Times New Roman"/>
          <w:sz w:val="20"/>
          <w:szCs w:val="20"/>
        </w:rPr>
        <w:t xml:space="preserve"> упомянутым таблицам ТЕР следует применять коэффициенты, приведенные в п.п. 3.10-3.15 приложения 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Разбуривание цементных пробок следует нормировать по разделу 1 части 4 в зависимости от способа и глубины бурения по 5-</w:t>
      </w:r>
      <w:r>
        <w:rPr>
          <w:rFonts w:ascii="Times New Roman" w:hAnsi="Times New Roman" w:cs="Times New Roman"/>
          <w:sz w:val="20"/>
          <w:szCs w:val="20"/>
        </w:rPr>
        <w:t xml:space="preserve">й группе грунтов и высотой цементного стакана (пробки) не более 10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4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"/>
        </w:numPr>
        <w:tabs>
          <w:tab w:val="clear" w:pos="144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сметным нормам, учитывающие условия применения ТЕР части 4, приведены в приложении 4</w:t>
      </w:r>
      <w:r>
        <w:rPr>
          <w:rFonts w:ascii="Times New Roman" w:hAnsi="Times New Roman" w:cs="Times New Roman"/>
          <w:sz w:val="20"/>
          <w:szCs w:val="20"/>
        </w:rPr>
        <w:t xml:space="preserve">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6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Свайные работы, опускные колодцы, закрепление грунтов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1.5. В части 5 «Свайные работы, опускные колодцы, закрепление грунтов» содержатся ТЕР на работы по </w:t>
      </w:r>
      <w:r>
        <w:rPr>
          <w:rFonts w:ascii="Times New Roman" w:hAnsi="Times New Roman" w:cs="Times New Roman"/>
          <w:sz w:val="20"/>
          <w:szCs w:val="20"/>
        </w:rPr>
        <w:t>сооружению опускных колодцев на всех видах строительства и закреплению грунтов способами цементации (цементными и цементно­песчаными растворами), силикатизации, смолизации с целью повышения их прочности, устойчивости и водонепроницаемости на всех видах стр</w:t>
      </w:r>
      <w:r>
        <w:rPr>
          <w:rFonts w:ascii="Times New Roman" w:hAnsi="Times New Roman" w:cs="Times New Roman"/>
          <w:sz w:val="20"/>
          <w:szCs w:val="20"/>
        </w:rPr>
        <w:t>оительства.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"/>
        </w:numPr>
        <w:tabs>
          <w:tab w:val="clear" w:pos="720"/>
          <w:tab w:val="num" w:pos="81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раздела 1 части 5 предусмотрено выполнение полного комплекса основных работ, перечень которых приведен в составах работ, а также вспомогательных и сопутствующих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"/>
        </w:numPr>
        <w:tabs>
          <w:tab w:val="clear" w:pos="720"/>
          <w:tab w:val="num" w:pos="781"/>
        </w:tabs>
        <w:overflowPunct w:val="0"/>
        <w:autoSpaceDE w:val="0"/>
        <w:autoSpaceDN w:val="0"/>
        <w:adjustRightInd w:val="0"/>
        <w:spacing w:after="0" w:line="239" w:lineRule="auto"/>
        <w:ind w:left="781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Разновидности грунтов в разделе 1 части 5 приняты с</w:t>
      </w:r>
      <w:r>
        <w:rPr>
          <w:rFonts w:ascii="Times New Roman" w:hAnsi="Times New Roman" w:cs="Times New Roman"/>
          <w:sz w:val="20"/>
          <w:szCs w:val="20"/>
        </w:rPr>
        <w:t xml:space="preserve">ледующие: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1.5.2.1. для случаев погружения свай молотами: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1-я группа – пески рыхлые, супеси пластичные, суглинки и глины мягко– и тугопластичные, ил, растительный грунт, торф, лесс мягкопластичный, а также перечисленные грунты с содержанием в них гравия и</w:t>
      </w:r>
      <w:r>
        <w:rPr>
          <w:rFonts w:ascii="Times New Roman" w:hAnsi="Times New Roman" w:cs="Times New Roman"/>
          <w:sz w:val="20"/>
          <w:szCs w:val="20"/>
        </w:rPr>
        <w:t xml:space="preserve"> щебня крупностью фракций не более 100 мм до 10 %;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2-я группа – песок плотный, гравий, супеси твердые, суглинки и глины полутвердые и твердые, лесс отвердевший, песок пылеватый, насыщенный водой, а также перечисленные грунты с содержанием в них до 30 % </w:t>
      </w:r>
      <w:r>
        <w:rPr>
          <w:rFonts w:ascii="Times New Roman" w:hAnsi="Times New Roman" w:cs="Times New Roman"/>
          <w:sz w:val="20"/>
          <w:szCs w:val="20"/>
        </w:rPr>
        <w:t>гравия и щебня крупностью фракций не более 100 мм или крупностью более 100 мм до 10 % и грунты 1-й группы с содержанием щебня и гравия от 10 % до 30 %.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</w:t>
      </w:r>
      <w:r>
        <w:rPr>
          <w:rFonts w:ascii="Times New Roman" w:hAnsi="Times New Roman" w:cs="Times New Roman"/>
          <w:sz w:val="19"/>
          <w:szCs w:val="19"/>
        </w:rPr>
        <w:t>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52" style="position:absolute;z-index:-25163161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погружение свай молотами (плавучими копрами) в морских и речных условиях усреднены для 1-й и 2-й групп грунтов.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4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1.5.2.2. Для случаев погружения свай вибропогружателями: а) по расценка</w:t>
      </w:r>
      <w:r>
        <w:rPr>
          <w:rFonts w:ascii="Times New Roman" w:hAnsi="Times New Roman" w:cs="Times New Roman"/>
          <w:sz w:val="20"/>
          <w:szCs w:val="20"/>
        </w:rPr>
        <w:t>м табл. 05-01-182: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1-ая группа грунтов – насыщенные водой несвязные грунты 2-ая группа грунтов – связные грунты текучей и текучепластичной консистенции.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б) по остальным таблицам раздела 1 группы грунтов усреднены (насыщенные водой несвязные грунты </w:t>
      </w:r>
      <w:r>
        <w:rPr>
          <w:rFonts w:ascii="Times New Roman" w:hAnsi="Times New Roman" w:cs="Times New Roman"/>
          <w:sz w:val="20"/>
          <w:szCs w:val="20"/>
        </w:rPr>
        <w:t>и связные грунты текучей и текучепластичной консистенции).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8" w:righ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1.5.2.3. Для случаев погружения свай-оболочек с извлечением грунта из полости сваи-оболочки: связные грунты – суглинки и глины твердые, полутвердые, туго– и мягкопластичные;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несвязные грунты – пе</w:t>
      </w:r>
      <w:r>
        <w:rPr>
          <w:rFonts w:ascii="Times New Roman" w:hAnsi="Times New Roman" w:cs="Times New Roman"/>
          <w:sz w:val="20"/>
          <w:szCs w:val="20"/>
        </w:rPr>
        <w:t>ски, супеси и суглинки с содержанием глинистых частиц до 15 %, а также с содержанием в указанных грунтах мелкого гравия до 15 %.</w:t>
      </w:r>
    </w:p>
    <w:p w:rsidR="00000000" w:rsidRDefault="005601BE" w:rsidP="005601BE">
      <w:pPr>
        <w:pStyle w:val="a0"/>
        <w:widowControl w:val="0"/>
        <w:numPr>
          <w:ilvl w:val="1"/>
          <w:numId w:val="21"/>
        </w:numPr>
        <w:tabs>
          <w:tab w:val="clear" w:pos="1440"/>
          <w:tab w:val="num" w:pos="948"/>
        </w:tabs>
        <w:overflowPunct w:val="0"/>
        <w:autoSpaceDE w:val="0"/>
        <w:autoSpaceDN w:val="0"/>
        <w:adjustRightInd w:val="0"/>
        <w:spacing w:after="0" w:line="239" w:lineRule="auto"/>
        <w:ind w:left="948" w:hanging="6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случаев устройства буронабивных свай и бурения скважин для свай (табл. с 05-01-028 по 05-01- </w:t>
      </w:r>
    </w:p>
    <w:p w:rsidR="00000000" w:rsidRDefault="005601BE" w:rsidP="005601BE">
      <w:pPr>
        <w:pStyle w:val="a0"/>
        <w:widowControl w:val="0"/>
        <w:numPr>
          <w:ilvl w:val="0"/>
          <w:numId w:val="22"/>
        </w:numPr>
        <w:tabs>
          <w:tab w:val="clear" w:pos="720"/>
          <w:tab w:val="num" w:pos="428"/>
        </w:tabs>
        <w:overflowPunct w:val="0"/>
        <w:autoSpaceDE w:val="0"/>
        <w:autoSpaceDN w:val="0"/>
        <w:adjustRightInd w:val="0"/>
        <w:spacing w:after="0" w:line="239" w:lineRule="auto"/>
        <w:ind w:left="428" w:hanging="4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классификация грунтов принимается по приложению 4.1 ТЕР части 4 «Скважины».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2"/>
        </w:numPr>
        <w:tabs>
          <w:tab w:val="clear" w:pos="1440"/>
          <w:tab w:val="num" w:pos="928"/>
        </w:tabs>
        <w:overflowPunct w:val="0"/>
        <w:autoSpaceDE w:val="0"/>
        <w:autoSpaceDN w:val="0"/>
        <w:adjustRightInd w:val="0"/>
        <w:spacing w:after="0" w:line="239" w:lineRule="auto"/>
        <w:ind w:left="928" w:hanging="6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случаев устройства противофильтрационных завес: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с разработкой траншей плоским грейфером или экскаватором «обратная лопата» (расценки табл. с 05-01-064 по</w:t>
      </w:r>
      <w:r>
        <w:rPr>
          <w:rFonts w:ascii="Times New Roman" w:hAnsi="Times New Roman" w:cs="Times New Roman"/>
          <w:sz w:val="20"/>
          <w:szCs w:val="20"/>
        </w:rPr>
        <w:t xml:space="preserve"> 05-01-066) – по приложению 1.1 ТЕР части 1 «Земляные работы»;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с разработкой траншей барражными машинами или широкозахватным грейфером (расценки табл. 05-01-067, 05-01-068) – по приложению 5.1.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804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случаев погружения свай в грунты различных гр</w:t>
      </w:r>
      <w:r>
        <w:rPr>
          <w:rFonts w:ascii="Times New Roman" w:hAnsi="Times New Roman" w:cs="Times New Roman"/>
          <w:sz w:val="20"/>
          <w:szCs w:val="20"/>
        </w:rPr>
        <w:t>упп с послойным залеганием, в которых одна из групп составляет не менее 80 % от общей глубины погружения свай, нормы расхода ресурсов следует принимать по основной группе грунта для всей глубины погружения свай. При другом соотношении групп грунтов нормы р</w:t>
      </w:r>
      <w:r>
        <w:rPr>
          <w:rFonts w:ascii="Times New Roman" w:hAnsi="Times New Roman" w:cs="Times New Roman"/>
          <w:sz w:val="20"/>
          <w:szCs w:val="20"/>
        </w:rPr>
        <w:t xml:space="preserve">асхода ресурсов должны определяться суммарно для общей толщины слоев 1-й и 2-й групп.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849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погружению свай из стального проката (двутавры, швеллеры)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расценкам на выполнение работ по погружению стальных шпунтовых свай соответствующей массы.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81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на выполнение работ по погружению стальных шпунтовых свай предусматривают погружение свай любого назначения.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804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в пр</w:t>
      </w:r>
      <w:r>
        <w:rPr>
          <w:rFonts w:ascii="Times New Roman" w:hAnsi="Times New Roman" w:cs="Times New Roman"/>
          <w:sz w:val="20"/>
          <w:szCs w:val="20"/>
        </w:rPr>
        <w:t xml:space="preserve">оекте обосновано однократное погружение стальных шпунтовых свай без последующего их извлечения, расход шпунтовой стали следует принимать в количестве 1,01 т на одну тонну намечаемых к погружению свай.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предусматривается извлечение стальных шпунтовых</w:t>
      </w:r>
      <w:r>
        <w:rPr>
          <w:rFonts w:ascii="Times New Roman" w:hAnsi="Times New Roman" w:cs="Times New Roman"/>
          <w:sz w:val="20"/>
          <w:szCs w:val="20"/>
        </w:rPr>
        <w:t xml:space="preserve"> свай с последующим их использованием, расход шпунтовой стали в зависимости от числа оборотов свай, обоснованного в проекте, принимается в следующих размерах (в т на 1 т погружаемых стальных шпунтовых свай):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0,65 – при 2-х оборотах;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8" w:right="70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>0,40 – при 3-</w:t>
      </w:r>
      <w:r>
        <w:rPr>
          <w:rFonts w:ascii="Times New Roman" w:hAnsi="Times New Roman" w:cs="Times New Roman"/>
          <w:sz w:val="19"/>
          <w:szCs w:val="19"/>
        </w:rPr>
        <w:t xml:space="preserve">х оборотах; 0,25 – при 4-5-ти оборотах;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0,22 – при количестве оборотов более 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Рекомендуемые нормы расхода стальных шпунтовых свай учитывают износ, потери и затраты на восстановление после их извлечения в зависимости от числа оборотов.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по усл</w:t>
      </w:r>
      <w:r>
        <w:rPr>
          <w:rFonts w:ascii="Times New Roman" w:hAnsi="Times New Roman" w:cs="Times New Roman"/>
          <w:sz w:val="20"/>
          <w:szCs w:val="20"/>
        </w:rPr>
        <w:t>овиям организации строительства или производства работ на одном объекте (месте) производится однократная забивка или извлечение шпунта, количество его оборотов устанавливается проектом, исходя из глубины погружения, сложности инженерно-геологических услови</w:t>
      </w:r>
      <w:r>
        <w:rPr>
          <w:rFonts w:ascii="Times New Roman" w:hAnsi="Times New Roman" w:cs="Times New Roman"/>
          <w:sz w:val="20"/>
          <w:szCs w:val="20"/>
        </w:rPr>
        <w:t xml:space="preserve">й, параметров шпунта и других факторов.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85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Класс (марку) бетона, раствора, марку железобетонных изделий, тип стального шпунта и сорт бентонитовой глины, а также диаметр и толщину стальных обсадных труб следует определять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"/>
        </w:numPr>
        <w:tabs>
          <w:tab w:val="clear" w:pos="1440"/>
          <w:tab w:val="num" w:pos="799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В ТЕР подразделов 1.1. и 1.2. части 5 затраты предусмотрены для производства работ по погружению вертикальных свай, без подмыва и в нестесненных условиях. Затраты на выполнение работ по погружению свай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0"/>
          <w:numId w:val="23"/>
        </w:numPr>
        <w:tabs>
          <w:tab w:val="clear" w:pos="720"/>
          <w:tab w:val="num" w:pos="169"/>
        </w:tabs>
        <w:overflowPunct w:val="0"/>
        <w:autoSpaceDE w:val="0"/>
        <w:autoSpaceDN w:val="0"/>
        <w:adjustRightInd w:val="0"/>
        <w:spacing w:after="0" w:line="22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стесненных условиях – с отсыпанных островков, в к</w:t>
      </w:r>
      <w:r>
        <w:rPr>
          <w:rFonts w:ascii="Times New Roman" w:hAnsi="Times New Roman" w:cs="Times New Roman"/>
          <w:sz w:val="20"/>
          <w:szCs w:val="20"/>
        </w:rPr>
        <w:t xml:space="preserve">отлованах со шпунтовым ограждением, с подмостей, на косогорах и т.п., а также с подмывом или наклонных следует определять по указанным нормам с применением соответствующих коэффициентов, приведенных в п.п. 3.1, 3.2 и 3.5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"/>
        </w:numPr>
        <w:tabs>
          <w:tab w:val="clear" w:pos="1440"/>
          <w:tab w:val="num" w:pos="794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05-01-001 по 05-01-005, 05-01-007, 05-01-008, с 05-01-011 по 05-01-013, 05-01-015, 05-01-024, 05-01-025 и 05-01-027 предусматривают условия погружения свай на 90-100 % их проектной длины. Затраты на погружение свай на иную глубину следует </w:t>
      </w:r>
      <w:r>
        <w:rPr>
          <w:rFonts w:ascii="Times New Roman" w:hAnsi="Times New Roman" w:cs="Times New Roman"/>
          <w:sz w:val="20"/>
          <w:szCs w:val="20"/>
        </w:rPr>
        <w:t xml:space="preserve">определять по указанным расценкам с применением коэффициентов, приведенных в п. 3.3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"/>
        </w:numPr>
        <w:tabs>
          <w:tab w:val="clear" w:pos="1440"/>
          <w:tab w:val="num" w:pos="892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В расценках на выполнение работ по погружению свай предусмотрен расход ресурсов на выполнение работ по доставке материалов и конструкций от приоб</w:t>
      </w:r>
      <w:r>
        <w:rPr>
          <w:rFonts w:ascii="Times New Roman" w:hAnsi="Times New Roman" w:cs="Times New Roman"/>
          <w:sz w:val="19"/>
          <w:szCs w:val="19"/>
        </w:rPr>
        <w:t xml:space="preserve">ъектного склада до места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1"/>
          <w:numId w:val="24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выполнение свайных работ в мостостроении следует дополнительно учитывать расход ресурсов на выполнение работ по доставке материалов и конструкций от приобъектного склада до р</w:t>
      </w:r>
      <w:r>
        <w:rPr>
          <w:rFonts w:ascii="Times New Roman" w:hAnsi="Times New Roman" w:cs="Times New Roman"/>
          <w:sz w:val="20"/>
          <w:szCs w:val="20"/>
        </w:rPr>
        <w:t xml:space="preserve">абочей зоны. При этом из расценок следует исключать затраты на внутрипостроечный транспорт (время работы машин и рабочих­строителей).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25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погружению железобетонных шпунтовых свай шириной до 0,5 м следует определять по расценкам на выполнение работ по погружению одиночных железобетонных свай соответствующей длины и способа по</w:t>
      </w:r>
      <w:r>
        <w:rPr>
          <w:rFonts w:ascii="Times New Roman" w:hAnsi="Times New Roman" w:cs="Times New Roman"/>
          <w:sz w:val="20"/>
          <w:szCs w:val="20"/>
        </w:rPr>
        <w:t xml:space="preserve">гружения.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5"/>
        </w:numPr>
        <w:tabs>
          <w:tab w:val="clear" w:pos="1440"/>
          <w:tab w:val="num" w:pos="929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05-01-007, 05-01-008 стоимость электродов, болтов, фланцев металлических и битума приведена на одно наращивание в свае. При увеличении числа наращиваний в свае стоимость электродов, болтов, фланцев металлических и бит</w:t>
      </w:r>
      <w:r>
        <w:rPr>
          <w:rFonts w:ascii="Times New Roman" w:hAnsi="Times New Roman" w:cs="Times New Roman"/>
          <w:sz w:val="20"/>
          <w:szCs w:val="20"/>
        </w:rPr>
        <w:t xml:space="preserve">ума следует учитывать пропорционально числу наращивания.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"/>
        </w:numPr>
        <w:tabs>
          <w:tab w:val="clear" w:pos="720"/>
          <w:tab w:val="num" w:pos="186"/>
        </w:tabs>
        <w:overflowPunct w:val="0"/>
        <w:autoSpaceDE w:val="0"/>
        <w:autoSpaceDN w:val="0"/>
        <w:adjustRightInd w:val="0"/>
        <w:spacing w:after="0" w:line="214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оплате труда рабочих-строителей, стоимости эксплуатации машин и к оплате труда машинистов добавлять на одно дополнительное наращивание согласно приложению 5.2.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Устройство рельсовых подкрановых путей расценками табл. 05-01-007, 05-01-008, 05-01-010-05, 05-01-014, 05-01-047 не учтено и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77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погружению железобетонных свай вибропогружателем на стр</w:t>
      </w:r>
      <w:r>
        <w:rPr>
          <w:rFonts w:ascii="Times New Roman" w:hAnsi="Times New Roman" w:cs="Times New Roman"/>
          <w:sz w:val="20"/>
          <w:szCs w:val="20"/>
        </w:rPr>
        <w:t xml:space="preserve">оительстве воздушных линий электропередач следует определять по расценкам 05-01-005-01, 05-01-005-02 с применением коэффициентов, приведенных в п. 3.5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выполнение работ по погружению свай с земли предусматривают исполь</w:t>
      </w:r>
      <w:r>
        <w:rPr>
          <w:rFonts w:ascii="Times New Roman" w:hAnsi="Times New Roman" w:cs="Times New Roman"/>
          <w:sz w:val="20"/>
          <w:szCs w:val="20"/>
        </w:rPr>
        <w:t xml:space="preserve">зование сваебойных агрегатов и кранового оборудования, а также устройство рельсовых путей для копров на устойчивом основании.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когда согласно проектным данным в связи с наличием слабонесущих грунтов необходимо устройство специального основания </w:t>
      </w:r>
      <w:r>
        <w:rPr>
          <w:rFonts w:ascii="Times New Roman" w:hAnsi="Times New Roman" w:cs="Times New Roman"/>
          <w:sz w:val="20"/>
          <w:szCs w:val="20"/>
        </w:rPr>
        <w:t xml:space="preserve">для перемещения сваебойных агрегатов или кранового оборудования, эти затраты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на выполнение работ по погружению свай с использованием рельсового копра предусмотрены затраты по устройству ходовых путей под копер на выровненной площадке. Для случаев необходимости производства земляных работ (подсыпка или выемка грунта) затраты н</w:t>
      </w:r>
      <w:r>
        <w:rPr>
          <w:rFonts w:ascii="Times New Roman" w:hAnsi="Times New Roman" w:cs="Times New Roman"/>
          <w:sz w:val="20"/>
          <w:szCs w:val="20"/>
        </w:rPr>
        <w:t xml:space="preserve">а эти цели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05-01-028 и 05-01-029 затраты на установку и извлечение обсадных труб не учтены и их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24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погружению железобето</w:t>
      </w:r>
      <w:r>
        <w:rPr>
          <w:rFonts w:ascii="Times New Roman" w:hAnsi="Times New Roman" w:cs="Times New Roman"/>
          <w:sz w:val="20"/>
          <w:szCs w:val="20"/>
        </w:rPr>
        <w:t xml:space="preserve">нных свай с круглой полостью следует определять по расценкам на выполнение работ по погружению сплошных железобетонных свай.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24"/>
        </w:tabs>
        <w:overflowPunct w:val="0"/>
        <w:autoSpaceDE w:val="0"/>
        <w:autoSpaceDN w:val="0"/>
        <w:adjustRightInd w:val="0"/>
        <w:spacing w:after="0" w:line="222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05-01-030 по 05-01-033 предусмотрено выполнение обязательного комплекса работ при устройстве буронаб</w:t>
      </w:r>
      <w:r>
        <w:rPr>
          <w:rFonts w:ascii="Times New Roman" w:hAnsi="Times New Roman" w:cs="Times New Roman"/>
          <w:sz w:val="20"/>
          <w:szCs w:val="20"/>
        </w:rPr>
        <w:t xml:space="preserve">ивных железобетонных свай без уширенного основания с использованием комплекта оборудования ударно-канатного бурения.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05-01-048 по 05-01-059 предусмотрено выполнение работ по бурению лидерных скважин для установки и погружения свай,</w:t>
      </w:r>
      <w:r>
        <w:rPr>
          <w:rFonts w:ascii="Times New Roman" w:hAnsi="Times New Roman" w:cs="Times New Roman"/>
          <w:sz w:val="20"/>
          <w:szCs w:val="20"/>
        </w:rPr>
        <w:t xml:space="preserve"> а также направляющих скважин для устройства противофильтрационных завес.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05-01-030 по 05-01-033 предусмотрено выполнение работ по устройству буронабивных железобетонных свай с креплением скважин извлекаемыми обсадными трубам</w:t>
      </w:r>
      <w:r>
        <w:rPr>
          <w:rFonts w:ascii="Times New Roman" w:hAnsi="Times New Roman" w:cs="Times New Roman"/>
          <w:sz w:val="20"/>
          <w:szCs w:val="20"/>
        </w:rPr>
        <w:t>и. Для случаев бурения скважин без извлечения обсадных труб затраты определяются по этим же расценкам с применением коэффициентов, приведенных в п. 3.7 приложения 5.9, а для случаев бурения скважин без крепления трубами – с применением коэффициентов, приве</w:t>
      </w:r>
      <w:r>
        <w:rPr>
          <w:rFonts w:ascii="Times New Roman" w:hAnsi="Times New Roman" w:cs="Times New Roman"/>
          <w:sz w:val="20"/>
          <w:szCs w:val="20"/>
        </w:rPr>
        <w:t xml:space="preserve">денных в п. 3.8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05-01-027 следует использовать для определения затрат на выполнение работ с составными железобетонными сваями в случае, когда это предусмотрено в проекте.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26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05-01-030 по</w:t>
      </w:r>
      <w:r>
        <w:rPr>
          <w:rFonts w:ascii="Times New Roman" w:hAnsi="Times New Roman" w:cs="Times New Roman"/>
          <w:sz w:val="20"/>
          <w:szCs w:val="20"/>
        </w:rPr>
        <w:t xml:space="preserve"> 05-01-033, с 05-01-048 по 05-01-059 не учтен расход бурового инструмента, который следует принимать по приложению 5.3 с применением коэффициентов, приведенных в п. 3.10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00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Группы грунтов и нормы расхода бетона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конструктивного объема буронабивных железобетонных свай следует принимать по таблицам приложения 5.4, а класс (марку) бетона –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65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по устройству буронабивных железобетонных свай без уширенного основания с использо</w:t>
      </w:r>
      <w:r>
        <w:rPr>
          <w:rFonts w:ascii="Times New Roman" w:hAnsi="Times New Roman" w:cs="Times New Roman"/>
          <w:sz w:val="20"/>
          <w:szCs w:val="20"/>
        </w:rPr>
        <w:t>ванием оборудования ударно-канатного бурения на строительстве объектов любого назначения, кроме противооползневых сооружений, износ извлекаемых обсадных труб, включая отходы, независимо от группы грунтов следует принимать в размере 10 %, а на строительстве</w:t>
      </w:r>
      <w:r>
        <w:rPr>
          <w:rFonts w:ascii="Times New Roman" w:hAnsi="Times New Roman" w:cs="Times New Roman"/>
          <w:sz w:val="20"/>
          <w:szCs w:val="20"/>
        </w:rPr>
        <w:t xml:space="preserve"> противооползневых сооружений – 25 %.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41"/>
        </w:tabs>
        <w:overflowPunct w:val="0"/>
        <w:autoSpaceDE w:val="0"/>
        <w:autoSpaceDN w:val="0"/>
        <w:adjustRightInd w:val="0"/>
        <w:spacing w:after="0" w:line="239" w:lineRule="auto"/>
        <w:ind w:left="941" w:hanging="6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 бетона  для  всех  диаметров  свай  и  групп  грунтов  на  выполнение  работ  по  устройству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5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буронабивных железобетонных свай в соответствии с проектом без извлечения обсадных труб следует принимать в размере 1,02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конструктивного объема свай, а отходы обсадных труб независимо от группы грунтов следует принимать в размерах: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1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строительства объектов любого назначения, кроме противооползневых сооружений – 4 %; для строительства противооползневых сооружений – 7 %.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924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05-01-040, с 05-01-052 по 001-058 расход инвентарного кондуктора не учтен и определяет</w:t>
      </w:r>
      <w:r>
        <w:rPr>
          <w:rFonts w:ascii="Times New Roman" w:hAnsi="Times New Roman" w:cs="Times New Roman"/>
          <w:sz w:val="20"/>
          <w:szCs w:val="20"/>
        </w:rPr>
        <w:t xml:space="preserve">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05-01-048 по 05-01-051, 05-01-059 по бурению скважин не учтены крепления их обсадными трубами. Если проектом предусмотрено крепление скважин обсадными трубами и их извлечение, то расход ресурсов на эти цели </w:t>
      </w:r>
      <w:r>
        <w:rPr>
          <w:rFonts w:ascii="Times New Roman" w:hAnsi="Times New Roman" w:cs="Times New Roman"/>
          <w:sz w:val="20"/>
          <w:szCs w:val="20"/>
        </w:rPr>
        <w:t xml:space="preserve">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54" style="position:absolute;z-index:-25162956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05-01-052 по </w:t>
      </w:r>
      <w:r>
        <w:rPr>
          <w:rFonts w:ascii="Times New Roman" w:hAnsi="Times New Roman" w:cs="Times New Roman"/>
          <w:sz w:val="20"/>
          <w:szCs w:val="20"/>
        </w:rPr>
        <w:t xml:space="preserve">05-01-058, 05-01-060, с 05-01-064 по 05-01-066 учтено только приготовление глинистого раствора; расход глины и химреагентов, а также их вид и сорт следует принимать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выполнение работ по бурению скважин не учтен</w:t>
      </w:r>
      <w:r>
        <w:rPr>
          <w:rFonts w:ascii="Times New Roman" w:hAnsi="Times New Roman" w:cs="Times New Roman"/>
          <w:sz w:val="20"/>
          <w:szCs w:val="20"/>
        </w:rPr>
        <w:t xml:space="preserve">ы дополнительные работы в соответствии с проектом: погрузка и отвозка шлама за пределы строительной площадки; устройство оснований для механизмов.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05-01-030 по 05-01-033 не учтены работы по покрытию арматурных каркасов чехлами из пол</w:t>
      </w:r>
      <w:r>
        <w:rPr>
          <w:rFonts w:ascii="Times New Roman" w:hAnsi="Times New Roman" w:cs="Times New Roman"/>
          <w:sz w:val="20"/>
          <w:szCs w:val="20"/>
        </w:rPr>
        <w:t xml:space="preserve">ивинилхлоридной пленки. В расценках табл. с 05-01-052 по 05-01-058, с 05-01-064 по 05-01-066 не учтено устройство форшахты. Определение затрат на указанные цели выполняется в соответствии с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1019"/>
        </w:tabs>
        <w:overflowPunct w:val="0"/>
        <w:autoSpaceDE w:val="0"/>
        <w:autoSpaceDN w:val="0"/>
        <w:adjustRightInd w:val="0"/>
        <w:spacing w:after="0" w:line="229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05-01-060</w:t>
      </w:r>
      <w:r>
        <w:rPr>
          <w:rFonts w:ascii="Times New Roman" w:hAnsi="Times New Roman" w:cs="Times New Roman"/>
          <w:sz w:val="20"/>
          <w:szCs w:val="20"/>
        </w:rPr>
        <w:t xml:space="preserve"> по бурению уширения основания скважин для буронабивных железобетонных свай рассчитаны для условий неустойчивых грунтов и с применением глинистого раствора. Для случаев выполнения указанных работ в устойчивых грунтах к указанным расценкам следует применить</w:t>
      </w:r>
      <w:r>
        <w:rPr>
          <w:rFonts w:ascii="Times New Roman" w:hAnsi="Times New Roman" w:cs="Times New Roman"/>
          <w:sz w:val="20"/>
          <w:szCs w:val="20"/>
        </w:rPr>
        <w:t xml:space="preserve"> коэффициенты, приведенные в п. 3.9 приложения 5.9. и исключить время использования растворного узла, расход глины и химреагентов.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2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05-01-061 предусмотрены работы по установке арматурных каркасов в скважину с учетом наращивания </w:t>
      </w:r>
      <w:r>
        <w:rPr>
          <w:rFonts w:ascii="Times New Roman" w:hAnsi="Times New Roman" w:cs="Times New Roman"/>
          <w:sz w:val="20"/>
          <w:szCs w:val="20"/>
        </w:rPr>
        <w:t xml:space="preserve">секций. Затраты на выполнение указанных работ с использованием цельных каркасов, не требующих наращивания, следует определять по этим же расценкам с применением коэффициентов, приведенных в п. 3.11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05-01-063 на </w:t>
      </w:r>
      <w:r>
        <w:rPr>
          <w:rFonts w:ascii="Times New Roman" w:hAnsi="Times New Roman" w:cs="Times New Roman"/>
          <w:sz w:val="20"/>
          <w:szCs w:val="20"/>
        </w:rPr>
        <w:t>выполнение работ по заполнению раствором пустот между стенкой скважины и телом сваи предусмотрены затраты на выполнение работ по приготовлению раствора. Объем пустот определяется по разности конструктивных объемов скважины и сваи на участке глубины, подлеж</w:t>
      </w:r>
      <w:r>
        <w:rPr>
          <w:rFonts w:ascii="Times New Roman" w:hAnsi="Times New Roman" w:cs="Times New Roman"/>
          <w:sz w:val="20"/>
          <w:szCs w:val="20"/>
        </w:rPr>
        <w:t xml:space="preserve">ащем заполнению раствором, расход и состав которого определяется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ресурсов на выполнение работ по погружению сваи на глубину, превышающую глубину лидерных скважин, следует определять с учетом фактической группы грунта.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35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ресурсов на выполнение работ по принудительному погружению железобетонных свай в лидерные скважины следует определять по расценкам табл. 05-01-005 независимо от группы грунтов.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31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05-01-064 по 05-01-066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по сооружению траншей для устройства противофильтрационных завес способом «стена в грунте» под глинистым раствором в неустойчивых грунтах с использованием стальных ограничителей захваток. Для случаев выполнения указанных раб</w:t>
      </w:r>
      <w:r>
        <w:rPr>
          <w:rFonts w:ascii="Times New Roman" w:hAnsi="Times New Roman" w:cs="Times New Roman"/>
          <w:sz w:val="20"/>
          <w:szCs w:val="20"/>
        </w:rPr>
        <w:t xml:space="preserve">от без применения ограничителей захваток затраты следует определять по этим же расценкам с коэффициентами, приведенными в п. 3.13 приложения 5.9, исключив из них расход стальных труб и листовой стали.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"/>
        </w:numPr>
        <w:tabs>
          <w:tab w:val="clear" w:pos="1440"/>
          <w:tab w:val="num" w:pos="991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сооружению тр</w:t>
      </w:r>
      <w:r>
        <w:rPr>
          <w:rFonts w:ascii="Times New Roman" w:hAnsi="Times New Roman" w:cs="Times New Roman"/>
          <w:sz w:val="20"/>
          <w:szCs w:val="20"/>
        </w:rPr>
        <w:t xml:space="preserve">аншей с использованием железобетонных ограничителей захваток определяются по расценкам табл. с 05-01-064 по 05-01-066 с применением коэффициентов, приведенных в п. 3.13 приложения 5.9. При этом затраты на выполнение работ по погружению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7"/>
        </w:numPr>
        <w:tabs>
          <w:tab w:val="clear" w:pos="720"/>
          <w:tab w:val="num" w:pos="168"/>
        </w:tabs>
        <w:overflowPunct w:val="0"/>
        <w:autoSpaceDE w:val="0"/>
        <w:autoSpaceDN w:val="0"/>
        <w:adjustRightInd w:val="0"/>
        <w:spacing w:after="0" w:line="239" w:lineRule="auto"/>
        <w:ind w:left="168" w:hanging="1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извлечению желе</w:t>
      </w:r>
      <w:r>
        <w:rPr>
          <w:rFonts w:ascii="Times New Roman" w:hAnsi="Times New Roman" w:cs="Times New Roman"/>
          <w:sz w:val="20"/>
          <w:szCs w:val="20"/>
        </w:rPr>
        <w:t xml:space="preserve">зобетонных ограничителей захваток следует определять дополнительно по расценкам табл.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05-01-072.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05-01-070 и 05-01-071 предусматривают выполнение работ с панелями и сваями длиной 10 м.</w:t>
      </w:r>
      <w:r>
        <w:rPr>
          <w:rFonts w:ascii="Times New Roman" w:hAnsi="Times New Roman" w:cs="Times New Roman"/>
          <w:sz w:val="20"/>
          <w:szCs w:val="20"/>
        </w:rPr>
        <w:t xml:space="preserve"> Для случаев использования панелей и свай длиной менее 10 м затраты определяются по этим же расценкам с поправками в соответствии с п. 3.15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05-01-064 по 05-01-066 предусмотрено выполнение работ по погружению о</w:t>
      </w:r>
      <w:r>
        <w:rPr>
          <w:rFonts w:ascii="Times New Roman" w:hAnsi="Times New Roman" w:cs="Times New Roman"/>
          <w:sz w:val="20"/>
          <w:szCs w:val="20"/>
        </w:rPr>
        <w:t xml:space="preserve">граничителей захваток с применением вибропогружателей. Для случаев выполнения указанной работы без применения вибропогружателей затраты определяются по этим же расценкам с использованием коэффициентов, приведенных в п. 3.12 приложения 5.9.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1034"/>
        </w:tabs>
        <w:overflowPunct w:val="0"/>
        <w:autoSpaceDE w:val="0"/>
        <w:autoSpaceDN w:val="0"/>
        <w:adjustRightInd w:val="0"/>
        <w:spacing w:after="0" w:line="22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</w:t>
      </w:r>
      <w:r>
        <w:rPr>
          <w:rFonts w:ascii="Times New Roman" w:hAnsi="Times New Roman" w:cs="Times New Roman"/>
          <w:sz w:val="20"/>
          <w:szCs w:val="20"/>
        </w:rPr>
        <w:t>нки табл. 05-01-069 предусматривают выполнение работ по заполнению траншей противофильтрационными материалами в неустойчивых грунтах. Для случаев выполнения указанных работ в устойчивых грунтах затраты определяются по этим же расценкам с использованием коэ</w:t>
      </w:r>
      <w:r>
        <w:rPr>
          <w:rFonts w:ascii="Times New Roman" w:hAnsi="Times New Roman" w:cs="Times New Roman"/>
          <w:sz w:val="20"/>
          <w:szCs w:val="20"/>
        </w:rPr>
        <w:t xml:space="preserve">ффициентов, приведенных в п. 3.16 приложения 5.9, а расход противофильтрационных материалов –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05-01-045 по 05-01-058 предусмотрено выполнение работ по бурению скважин под сваи глубиной до 50 м,</w:t>
      </w:r>
      <w:r>
        <w:rPr>
          <w:rFonts w:ascii="Times New Roman" w:hAnsi="Times New Roman" w:cs="Times New Roman"/>
          <w:sz w:val="20"/>
          <w:szCs w:val="20"/>
        </w:rPr>
        <w:t xml:space="preserve"> диаметром до 700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бурению скважин глубиной до 10, 20 и 30 м определяются по этим же расценкам с применением к нормам затрат труда и оплате труда рабочих-строителей коэффициента 0,8 и к стоимости эксплуатации строительн</w:t>
      </w:r>
      <w:r>
        <w:rPr>
          <w:rFonts w:ascii="Times New Roman" w:hAnsi="Times New Roman" w:cs="Times New Roman"/>
          <w:sz w:val="20"/>
          <w:szCs w:val="20"/>
        </w:rPr>
        <w:t xml:space="preserve">ых машин – 0,9.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выполнение работ по бурению скважин диаметром свыше 700 до 900 мм определяются по этим же нормам с применением к ним коэффициента 1,1 на каждые последующие 50 мм, а для скважин диаметром свыше 900 мм – коэффициента 1,05.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ресурсов на выполнение работ по контролю за качеством сварных соединений свай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8"/>
        </w:numPr>
        <w:tabs>
          <w:tab w:val="clear" w:pos="1440"/>
          <w:tab w:val="num" w:pos="926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приготовлению бетонов и растворов в построечных условиях (</w:t>
      </w:r>
      <w:r>
        <w:rPr>
          <w:rFonts w:ascii="Times New Roman" w:hAnsi="Times New Roman" w:cs="Times New Roman"/>
          <w:sz w:val="20"/>
          <w:szCs w:val="20"/>
        </w:rPr>
        <w:t xml:space="preserve">в случае удаления строительной площадки от бетонных заводов или бетонорастворных узлов на расстояние, не допускающее их транспортирование) следует определять по расценкам табл. с 06-01-080 по 06-01-084.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20" w:bottom="438" w:left="852" w:header="720" w:footer="720" w:gutter="0"/>
          <w:cols w:space="720" w:equalWidth="0">
            <w:col w:w="962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29"/>
        </w:numPr>
        <w:tabs>
          <w:tab w:val="clear" w:pos="72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подраздела 1.3 части 5 на выполнение свайных работ в морских условиях предусматривают производство работ в условиях закрытой акватор</w:t>
      </w:r>
      <w:r>
        <w:rPr>
          <w:rFonts w:ascii="Times New Roman" w:hAnsi="Times New Roman" w:cs="Times New Roman"/>
          <w:sz w:val="20"/>
          <w:szCs w:val="20"/>
        </w:rPr>
        <w:t xml:space="preserve">ии и открытого побережья (открытого рейда).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9"/>
        </w:numPr>
        <w:tabs>
          <w:tab w:val="clear" w:pos="72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Речные условия относятся к производству строительных работ на реках, озерах и водохранилищах.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14" w:lineRule="auto"/>
        <w:ind w:left="281" w:right="20" w:firstLine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выполнение работ в речных условиях предусматривают работу на защищенной акватории.</w:t>
      </w:r>
      <w:r>
        <w:rPr>
          <w:rFonts w:ascii="Times New Roman" w:hAnsi="Times New Roman" w:cs="Times New Roman"/>
          <w:sz w:val="20"/>
          <w:szCs w:val="20"/>
        </w:rPr>
        <w:t xml:space="preserve"> При производстве работ на незащищенной акватории с применением несамоходных строительных плавучих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средств необходимо предусматривать охранные (дежурные) буксиры, количество и мощность которых должны быть обоснованы в проекте организации строительства.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устьях крупных рек и на водохранилищах, отнесенных к разряду «М», следует применять расценки для морских условий в закрытой акватории.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1.5.47. ТЕР по погружению вертикальных свай предусматривают производство работ без подмыва.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выполнение работ по погружению наклонных свай, а также свай с подмывом следует определять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30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применением соответствующих коэффициентов, приведенных в п.п. 3.1, 3.2 и 3.5 приложения 5.10.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88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05-01-111 по 05-01-113, 05-01</w:t>
      </w:r>
      <w:r>
        <w:rPr>
          <w:rFonts w:ascii="Times New Roman" w:hAnsi="Times New Roman" w:cs="Times New Roman"/>
          <w:sz w:val="20"/>
          <w:szCs w:val="20"/>
        </w:rPr>
        <w:t xml:space="preserve">-115, 05-01-116, 05-01-118, 05-01-119, 05-01-121, 05-01-123, 05-01-124, 05-01-128, 05-01-129, с 05-01-171 по 05-01-173, 05-01-176, 05-01-178, с 05-01-181 по 05-01-184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предусматривают условия погружения (извлечения) свай на 40-50 % их проектной длины. За</w:t>
      </w:r>
      <w:r>
        <w:rPr>
          <w:rFonts w:ascii="Times New Roman" w:hAnsi="Times New Roman" w:cs="Times New Roman"/>
          <w:sz w:val="20"/>
          <w:szCs w:val="20"/>
        </w:rPr>
        <w:t xml:space="preserve">траты на погружение (извлечение) свай на иную глубину следует определять по указанным расценкам с применением коэффициентов, приведенных в п.п. 3.3, 3.4 приложения 5.10.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вы</w:t>
      </w:r>
      <w:r>
        <w:rPr>
          <w:rFonts w:ascii="Times New Roman" w:hAnsi="Times New Roman" w:cs="Times New Roman"/>
          <w:sz w:val="20"/>
          <w:szCs w:val="20"/>
        </w:rPr>
        <w:t>полнение работ по погружению свай с плавучих средств в речных условиях предусмотрен расход ресурсов на выполнение работ по доставке материалов и конструкций от приобъектного склада до места производства работ, а при работе в морских условиях затраты на дос</w:t>
      </w:r>
      <w:r>
        <w:rPr>
          <w:rFonts w:ascii="Times New Roman" w:hAnsi="Times New Roman" w:cs="Times New Roman"/>
          <w:sz w:val="20"/>
          <w:szCs w:val="20"/>
        </w:rPr>
        <w:t xml:space="preserve">тавку материалов и конструкций следует определять дополнительно по нормам табл. с 05-01-130 по 05-01-135.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41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с 05-01-122 по 05-01-124 предусмотрено изготовление и погружение свай из стального шпунта массой 1 м более 70 кг.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</w:t>
      </w:r>
      <w:r>
        <w:rPr>
          <w:rFonts w:ascii="Times New Roman" w:hAnsi="Times New Roman" w:cs="Times New Roman"/>
          <w:sz w:val="20"/>
          <w:szCs w:val="20"/>
        </w:rPr>
        <w:t xml:space="preserve">нками табл. 05-01-123, 05-01-124 предусмотрено погружение свай длиной до 30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05-01-126 предусматривают стыкование стальных шпунтовых свай на стенде. При погружении свай, не требующих стыкования, из расценок табл. 05-01-118, с 05-01-121 </w:t>
      </w:r>
      <w:r>
        <w:rPr>
          <w:rFonts w:ascii="Times New Roman" w:hAnsi="Times New Roman" w:cs="Times New Roman"/>
          <w:sz w:val="20"/>
          <w:szCs w:val="20"/>
        </w:rPr>
        <w:t xml:space="preserve">по 05-01-123 и расценок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05-01-119-03, 05-01-119-05, 05-01-119-06, 05-01-119-09, 05-01-119-11, 05-01-119-12 следует исключить затраты по табл. 05-01-126.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898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05-01-125 и 05-01-180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предусматривается устройство одноярусных направляющих рам. При устройстве двухъярусных направляющих рам к вышеуказанным расценкам следует применять коэффициенты, приведенные в п. 3.6 приложения 5.10.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896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05-01-116, 05-01-121, 05-01</w:t>
      </w:r>
      <w:r>
        <w:rPr>
          <w:rFonts w:ascii="Times New Roman" w:hAnsi="Times New Roman" w:cs="Times New Roman"/>
          <w:sz w:val="20"/>
          <w:szCs w:val="20"/>
        </w:rPr>
        <w:t>-123, 05-01-128 учтено производство работ у открытого побережья в районе самостоятельного плавания плавучего крана грузоподъемностью 100 т. В случае производства работ вне района самостоятельного плавания крана, следует дополнительно учитывать затраты на с</w:t>
      </w:r>
      <w:r>
        <w:rPr>
          <w:rFonts w:ascii="Times New Roman" w:hAnsi="Times New Roman" w:cs="Times New Roman"/>
          <w:sz w:val="20"/>
          <w:szCs w:val="20"/>
        </w:rPr>
        <w:t xml:space="preserve">одержание дежурного буксира 552 (750) кВт (л.с.), исходя из количества машино-часов плавучего крана.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896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05-01-115, 05-01-116, 05-01-183, 05-01-184 на погружение стальных свай, требующих предварительного изготовления, предусматривают </w:t>
      </w:r>
      <w:r>
        <w:rPr>
          <w:rFonts w:ascii="Times New Roman" w:hAnsi="Times New Roman" w:cs="Times New Roman"/>
          <w:sz w:val="20"/>
          <w:szCs w:val="20"/>
        </w:rPr>
        <w:t xml:space="preserve">расход свай для условий изготовления их собственными силами строительно-монтажной организации, выполняющей погружение указанных свай, при этом изготовление свай следует нормировать по табл. 05-01-117, 05-01-120, 05-01-122, 05-01-127.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изготовлении св</w:t>
      </w:r>
      <w:r>
        <w:rPr>
          <w:rFonts w:ascii="Times New Roman" w:hAnsi="Times New Roman" w:cs="Times New Roman"/>
          <w:sz w:val="20"/>
          <w:szCs w:val="20"/>
        </w:rPr>
        <w:t xml:space="preserve">ай предприятиями, не входящими в состав организации, выполняющей погружение свай, расход свай при погружении следует также принимать в размере 1,01 т на 1 т погруженных свай.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2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5 раздела 2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полного комплекса основных работ, перечень которых приведен в составах работ, а также вспомогательных и сопутствующих работ, включая планировку площадок, гидроизоляцию стен колодцев битумом, удаление наплывающего грунта, спуск в к</w:t>
      </w:r>
      <w:r>
        <w:rPr>
          <w:rFonts w:ascii="Times New Roman" w:hAnsi="Times New Roman" w:cs="Times New Roman"/>
          <w:sz w:val="20"/>
          <w:szCs w:val="20"/>
        </w:rPr>
        <w:t xml:space="preserve">олодцы и подъем из них экскаваторов и бульдозеров.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10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на выполнение работ по возведению стен монолитных железобетонных опускных колодцев площадью до 300 м2 средняя толщина стен колодцев принята равной 0,7 м, а площадью более 300 м2 – 1,4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случаев, когда средняя толщина стен отличается от указанных значений, к расценкам 1-3 табл. 05-02-001 следует применять поправочные коэффициенты, приведенные в п.п. 3.1-3.4 приложения 5.11.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Средняя толщина стен определяется как частное от деления </w:t>
      </w:r>
      <w:r>
        <w:rPr>
          <w:rFonts w:ascii="Times New Roman" w:hAnsi="Times New Roman" w:cs="Times New Roman"/>
          <w:sz w:val="20"/>
          <w:szCs w:val="20"/>
        </w:rPr>
        <w:t xml:space="preserve">общей площади сечения всех ярусов стены колодца, включая нож, на высоту этого сечения, считая от нижней кромки ножа до верхней отметки стены.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35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выполнение работ по возведению конструкций сборных железобетонных опускных колодцев рассчитаны для условий применения железобетонных панелей шириной 1,4 м и толщиной 0,45 м. Для случаев, когда размеры панелей отличаются от указанных, к расценка</w:t>
      </w:r>
      <w:r>
        <w:rPr>
          <w:rFonts w:ascii="Times New Roman" w:hAnsi="Times New Roman" w:cs="Times New Roman"/>
          <w:sz w:val="20"/>
          <w:szCs w:val="20"/>
        </w:rPr>
        <w:t xml:space="preserve">м табл. 05-02-004 следует применять поправочные коэффициенты, приведенные в п.п. 3.5-3.8 приложения 5.11.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Коэффициенты, приведенные в графе 6 п.п. 3.1-3.8 приложения 5.11, не распространяются на расход бетона, железобетонных панелей, а также мат</w:t>
      </w:r>
      <w:r>
        <w:rPr>
          <w:rFonts w:ascii="Times New Roman" w:hAnsi="Times New Roman" w:cs="Times New Roman"/>
          <w:sz w:val="20"/>
          <w:szCs w:val="20"/>
        </w:rPr>
        <w:t xml:space="preserve">ериалов, расход которых принимается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0"/>
        </w:numPr>
        <w:tabs>
          <w:tab w:val="clear" w:pos="1440"/>
          <w:tab w:val="num" w:pos="913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использовании расценок части 5 раздела 2 разновидности грунтов следует принимать по ТЕР части 1 «Земляные работы» и ТЕР части 3 «Буровзрывные работы». В расценках на выполнение работ г</w:t>
      </w:r>
      <w:r>
        <w:rPr>
          <w:rFonts w:ascii="Times New Roman" w:hAnsi="Times New Roman" w:cs="Times New Roman"/>
          <w:sz w:val="20"/>
          <w:szCs w:val="20"/>
        </w:rPr>
        <w:t xml:space="preserve">идромеханизированным способом разработки грунтов нормы расхода ресурсов рассчитаны как усредненные независимо от группы грунтов.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1.5.59. В расценках с 05-02-007-03 по 05-02-007-06 на выполнение работ по опусканию колодцев с разработкой грунта грейфером, </w:t>
      </w:r>
      <w:r>
        <w:rPr>
          <w:rFonts w:ascii="Times New Roman" w:hAnsi="Times New Roman" w:cs="Times New Roman"/>
          <w:sz w:val="20"/>
          <w:szCs w:val="20"/>
        </w:rPr>
        <w:t>учтены условия разработки грунта из-под воды слоем до 0,2 м. Для случаев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56" style="position:absolute;z-index:-25162752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выполнения работ при большем слое воды затраты следует определять по этим же расценкам с применением коэффициентов, приведенных в п.п. 3.9 и 3.10 приложения 5.11.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1.5.60. При определении затрат на выполнение работ по опусканию колодцев с разработкой экска</w:t>
      </w:r>
      <w:r>
        <w:rPr>
          <w:rFonts w:ascii="Times New Roman" w:hAnsi="Times New Roman" w:cs="Times New Roman"/>
          <w:sz w:val="20"/>
          <w:szCs w:val="20"/>
        </w:rPr>
        <w:t>ватором вязких или мокрых грунтов, сильно налипающих на ковш экскаватора и днища бадьи, а также в случае работы экскаватора на мокрой подошве с применением щитов, к расценкам табл. 05-02-006 следует применять соответствующие коэффициенты, приведенные в ТЕР</w:t>
      </w:r>
      <w:r>
        <w:rPr>
          <w:rFonts w:ascii="Times New Roman" w:hAnsi="Times New Roman" w:cs="Times New Roman"/>
          <w:sz w:val="20"/>
          <w:szCs w:val="20"/>
        </w:rPr>
        <w:t xml:space="preserve"> части 1 «Земляные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56"/>
        </w:tabs>
        <w:overflowPunct w:val="0"/>
        <w:autoSpaceDE w:val="0"/>
        <w:autoSpaceDN w:val="0"/>
        <w:adjustRightInd w:val="0"/>
        <w:spacing w:after="0" w:line="230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05-02-006 и 05-02-007 предусмотрены работы по опусканию колодцев без внутренних распорных перегородок (балок). Затраты на выполнение работ по опусканию колодцев с перегородками следует определять по р</w:t>
      </w:r>
      <w:r>
        <w:rPr>
          <w:rFonts w:ascii="Times New Roman" w:hAnsi="Times New Roman" w:cs="Times New Roman"/>
          <w:sz w:val="20"/>
          <w:szCs w:val="20"/>
        </w:rPr>
        <w:t xml:space="preserve">асценкам, соответствующим площади каждого отсека колодца в отдельности. Затраты на выполнение работ по разборке перегородок (балок)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выполнение работ по опусканию колодцев учитывают выдачу грунта в бункер или отвал. Затраты по отвозке грунта со строительной площадки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выполнение работ по опусканию колодцев учтены техн</w:t>
      </w:r>
      <w:r>
        <w:rPr>
          <w:rFonts w:ascii="Times New Roman" w:hAnsi="Times New Roman" w:cs="Times New Roman"/>
          <w:sz w:val="20"/>
          <w:szCs w:val="20"/>
        </w:rPr>
        <w:t xml:space="preserve">ологические перерывы в работе машин во время ручной разработки грунта под ножом, а также машин и рабочих во время взрывания грунтов 5-10 групп и проветривания колодцев после взрыва.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58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выполнение работ по опусканию колодце</w:t>
      </w:r>
      <w:r>
        <w:rPr>
          <w:rFonts w:ascii="Times New Roman" w:hAnsi="Times New Roman" w:cs="Times New Roman"/>
          <w:sz w:val="20"/>
          <w:szCs w:val="20"/>
        </w:rPr>
        <w:t>в с разработкой грунта экскаватором стоимость работ по предварительному рыхлению грунтов 4-й группы (гипс, мел, глина сланцеватая или коренная с валунами) в соответствии с проектными данными следует учитывать дополнительно и определять по ФЕР части 3 «Буро</w:t>
      </w:r>
      <w:r>
        <w:rPr>
          <w:rFonts w:ascii="Times New Roman" w:hAnsi="Times New Roman" w:cs="Times New Roman"/>
          <w:sz w:val="20"/>
          <w:szCs w:val="20"/>
        </w:rPr>
        <w:t xml:space="preserve">взрывные работы». В этом случае стоимость работ по опусканию колодцев следует определять по расценкам табл. 05-02-006 как в грунтах 3-й группы.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работ по устройству днища сборных колодцев следует определять по табл. 05-02-003.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Дополнительно должны учитываться следующие работы, если они предусмотрены проектом или выполняются при опускании колодцев: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25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удаление случайных предметов из-под ножа колодца (валунов, топляков и др.); подмыв грунта и пригрузка колодцев; укладка и</w:t>
      </w:r>
      <w:r>
        <w:rPr>
          <w:rFonts w:ascii="Times New Roman" w:hAnsi="Times New Roman" w:cs="Times New Roman"/>
          <w:sz w:val="20"/>
          <w:szCs w:val="20"/>
        </w:rPr>
        <w:t xml:space="preserve"> разборка внешних трубопроводов; водопонижение и водоотлив; вентиляция колодцев;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14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заполнение застенного пространства колодцев после их опускания в тиксотропной рубашке. Затраты на выполнение указанных работ следует определять на основании проекта.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8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5 раздела 3 распространяются на закрепление грунтов способами цементации (цементными и цементно-песчаными растворами), силикатизации, смолизации (смолами различных видов) с целью повышения их прочности, устойчивости и водонепроницаемости на</w:t>
      </w:r>
      <w:r>
        <w:rPr>
          <w:rFonts w:ascii="Times New Roman" w:hAnsi="Times New Roman" w:cs="Times New Roman"/>
          <w:sz w:val="20"/>
          <w:szCs w:val="20"/>
        </w:rPr>
        <w:t xml:space="preserve"> всех видах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Способы закрепления грунтов устанавливаются проектом в зависимости от инженерно-геологических и гидрогеологических условий, характера сооружения и целевого назначения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05-03-001</w:t>
      </w:r>
      <w:r>
        <w:rPr>
          <w:rFonts w:ascii="Times New Roman" w:hAnsi="Times New Roman" w:cs="Times New Roman"/>
          <w:sz w:val="20"/>
          <w:szCs w:val="20"/>
        </w:rPr>
        <w:t xml:space="preserve"> распространяются также на закрепление бетонных, железобетонных и каменных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4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по закреплению грунтов способом цементации разработаны на 1 м цементируемой части скважины из условия, что законченным процессом цементации считается одн</w:t>
      </w:r>
      <w:r>
        <w:rPr>
          <w:rFonts w:ascii="Times New Roman" w:hAnsi="Times New Roman" w:cs="Times New Roman"/>
          <w:sz w:val="20"/>
          <w:szCs w:val="20"/>
        </w:rPr>
        <w:t xml:space="preserve">о нагнетание 5-метровой зоны.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0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на цементацию не учтены затраты, связанные с применением активных добавок. Затраты на применение активных добавок следует определять по индивидуальным расценкам.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материалов на цементацию грунтов следует принимать по приложению 5.5.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материалов по ликвидации скважин следует принимать по приложению 5.6.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22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цементацию не учтены затраты на дополнительную перекачку раствора.</w:t>
      </w:r>
      <w:r>
        <w:rPr>
          <w:rFonts w:ascii="Times New Roman" w:hAnsi="Times New Roman" w:cs="Times New Roman"/>
          <w:sz w:val="20"/>
          <w:szCs w:val="20"/>
        </w:rPr>
        <w:t xml:space="preserve"> В случае проведения цементации двумя последовательно расположенными нагнетательными установками с промежуточной перекачкой раствора к стоимости эксплуатации машин следует применять коэффициенты, приведенные в приложении 5.12.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</w:t>
      </w:r>
      <w:r>
        <w:rPr>
          <w:rFonts w:ascii="Times New Roman" w:hAnsi="Times New Roman" w:cs="Times New Roman"/>
          <w:sz w:val="20"/>
          <w:szCs w:val="20"/>
        </w:rPr>
        <w:t xml:space="preserve">ены затраты, связанные с повторным нагнетанием раствора.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повторном нагнетании в одну и ту же зону стоимость работ следует определять по расценкам настоящего раздела. Необходимость проведения повторного нагнетания должна подтверждаться соответствующи</w:t>
      </w:r>
      <w:r>
        <w:rPr>
          <w:rFonts w:ascii="Times New Roman" w:hAnsi="Times New Roman" w:cs="Times New Roman"/>
          <w:sz w:val="20"/>
          <w:szCs w:val="20"/>
        </w:rPr>
        <w:t xml:space="preserve">м актом.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бурение скважин для цементации и смолизации грунтов следует определять по ТЕР части 4 «Скважины».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2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</w:t>
      </w:r>
      <w:r>
        <w:rPr>
          <w:rFonts w:ascii="Times New Roman" w:hAnsi="Times New Roman" w:cs="Times New Roman"/>
          <w:sz w:val="20"/>
          <w:szCs w:val="20"/>
        </w:rPr>
        <w:t xml:space="preserve"> когда проектом на силикатизацию грунтов предусматривается опускание инъекторов в заранее пробуренные скважины, затраты на бурение скважин и опускание в них инъекторов следует учитывать дополнительно по ТЕР части 4 «Скважины».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910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Разновидности грун</w:t>
      </w:r>
      <w:r>
        <w:rPr>
          <w:rFonts w:ascii="Times New Roman" w:hAnsi="Times New Roman" w:cs="Times New Roman"/>
          <w:sz w:val="20"/>
          <w:szCs w:val="20"/>
        </w:rPr>
        <w:t xml:space="preserve">тов для погружения инъекторов при силикатизации и смолизации приведены в приложении 5.7.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1.5.77. При производстве работ с лесов, подмостей или подвесных люлек к расценкам применять коэффициенты, приведенные в приложении 5.12.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947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случаях, когда проектом закрепления грунтов предусмотрено производство работ в шахтах, штольнях, тоннелях, смотровых галереях, пот</w:t>
      </w:r>
      <w:r>
        <w:rPr>
          <w:rFonts w:ascii="Times New Roman" w:hAnsi="Times New Roman" w:cs="Times New Roman"/>
          <w:sz w:val="20"/>
          <w:szCs w:val="20"/>
        </w:rPr>
        <w:t xml:space="preserve">ернах и других подземных сооружениях, следует применять поправочные коэффициенты, приведенные в приложении 5.12.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907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05-01-075 по 05-01-078 учтена оборачиваемость обсадных труб, приведенная в приложении 5.13. Оборачиваемость обса</w:t>
      </w:r>
      <w:r>
        <w:rPr>
          <w:rFonts w:ascii="Times New Roman" w:hAnsi="Times New Roman" w:cs="Times New Roman"/>
          <w:sz w:val="20"/>
          <w:szCs w:val="20"/>
        </w:rPr>
        <w:t xml:space="preserve">дных труб при устройстве буронабивных свай может быть уточнена проектом исходя из конкретных условий производства работ. </w:t>
      </w: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7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табл. с 05-01-075 по 05-01-078 предусматривают устройство буронабивных свай длиной до 30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</w:t>
      </w:r>
      <w:r>
        <w:rPr>
          <w:rFonts w:ascii="Times New Roman" w:hAnsi="Times New Roman" w:cs="Times New Roman"/>
          <w:sz w:val="20"/>
          <w:szCs w:val="20"/>
        </w:rPr>
        <w:t xml:space="preserve"> с 05-01-075 по 05-01-078 не учтен расход навесного бурового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89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05-01-075 по 05-01-078 не учтены работы по доставке материалов и конструкций от приобъектного склада до места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941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</w:t>
      </w:r>
      <w:r>
        <w:rPr>
          <w:rFonts w:ascii="Times New Roman" w:hAnsi="Times New Roman" w:cs="Times New Roman"/>
          <w:sz w:val="20"/>
          <w:szCs w:val="20"/>
        </w:rPr>
        <w:t xml:space="preserve">ах табл. с 05-01-075 по 05-01-078 не учтены затраты на погрузку и отвозку шлама, устройство оснований под механизмы. Данные затраты учитываются дополнительно в соответствии с проектом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05-01-075 по 05-01-078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с учетом 1,5-сменного годового режима работы буровых установок. В случае, когда проектом предусмотрена организация строительства, предусматривающая иные значения их годового режима работы, к стоимости эксплуатации машин и ме</w:t>
      </w:r>
      <w:r>
        <w:rPr>
          <w:rFonts w:ascii="Times New Roman" w:hAnsi="Times New Roman" w:cs="Times New Roman"/>
          <w:sz w:val="20"/>
          <w:szCs w:val="20"/>
        </w:rPr>
        <w:t xml:space="preserve">ханизмов указанных расценок допускается применение следующих поправочных коэффициентов: при 1-сменном годовом режиме – К = 1,1; при 2-сменном годовом режиме – К = 0,9; при 2,5-сменном годовом режиме – К = 0,8; при 3-сменном годовом режиме – К = 0,7.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</w:t>
      </w:r>
      <w:r>
        <w:rPr>
          <w:rFonts w:ascii="Times New Roman" w:hAnsi="Times New Roman" w:cs="Times New Roman"/>
          <w:b/>
          <w:bCs/>
          <w:sz w:val="24"/>
          <w:szCs w:val="24"/>
        </w:rPr>
        <w:t>нные и железобетонные конструкции монолитные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1.6. В части 6 «Бетонные и железобетонные конструкции монолитные» содержатся ТЕР на выполнение работ по возведению монолитных бетонных и железобетонных конструкций в промышленном и жилищно-гражданском строитель</w:t>
      </w:r>
      <w:r>
        <w:rPr>
          <w:rFonts w:ascii="Times New Roman" w:hAnsi="Times New Roman" w:cs="Times New Roman"/>
          <w:sz w:val="20"/>
          <w:szCs w:val="20"/>
        </w:rPr>
        <w:t>стве.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left="280" w:righ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1.6.1. В ТЕР части 6 учтены затраты на выполнение полного комплекса работ, включающего: разгрузку; доставку материалов и изделий от приобъектного склада к месту укладки или монтажа;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left="280" w:right="3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установку и разборку лесов; установку,</w:t>
      </w:r>
      <w:r>
        <w:rPr>
          <w:rFonts w:ascii="Times New Roman" w:hAnsi="Times New Roman" w:cs="Times New Roman"/>
          <w:sz w:val="20"/>
          <w:szCs w:val="20"/>
        </w:rPr>
        <w:t xml:space="preserve"> смазку и разборку опалубки с учетом ее оборачиваемости;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контрольную сборку, установку и разборку скользящей опалубки с подмостями и рабочими площадками, монтаж и демонтаж оборудования, приборов, вспомогательных конструкций, электропроводок, домкратных ра</w:t>
      </w:r>
      <w:r>
        <w:rPr>
          <w:rFonts w:ascii="Times New Roman" w:hAnsi="Times New Roman" w:cs="Times New Roman"/>
          <w:sz w:val="20"/>
          <w:szCs w:val="20"/>
        </w:rPr>
        <w:t>м и домкратов, установку и наращивание домкратных стержней, установку и разборку шахтных лестниц или подъемников для подъема людей;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установку арматуры для железобетонных конструкций; укладку бетонной смеси с уплотнением, уход за бетоном и частичную затирк</w:t>
      </w:r>
      <w:r>
        <w:rPr>
          <w:rFonts w:ascii="Times New Roman" w:hAnsi="Times New Roman" w:cs="Times New Roman"/>
          <w:sz w:val="20"/>
          <w:szCs w:val="20"/>
        </w:rPr>
        <w:t>у открытых поверхностей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158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после снятия опалубки (при необходимости); устройство временных усадочных рабочих и деформационных швов (при необходимости);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1.6.2. В ТЕР части 6 учтен усредненный расход арматуры, исходя из общей массы всех видов армирования (кар</w:t>
      </w:r>
      <w:r>
        <w:rPr>
          <w:rFonts w:ascii="Times New Roman" w:hAnsi="Times New Roman" w:cs="Times New Roman"/>
          <w:sz w:val="20"/>
          <w:szCs w:val="20"/>
        </w:rPr>
        <w:t>касами, сетками, отдельными стержнями).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составлении смет расход арматуры и класс стали следует принимать по проектным данным без корректировки затрат труда и машин на ее установку.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33"/>
        </w:numPr>
        <w:tabs>
          <w:tab w:val="clear" w:pos="720"/>
          <w:tab w:val="num" w:pos="812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6</w:t>
      </w:r>
      <w:r>
        <w:rPr>
          <w:rFonts w:ascii="Times New Roman" w:hAnsi="Times New Roman" w:cs="Times New Roman"/>
          <w:sz w:val="20"/>
          <w:szCs w:val="20"/>
        </w:rPr>
        <w:t xml:space="preserve"> учтены затраты на установку арматуры с применением электросварки или вязки, за исключением расценок 06-01-002-05, 06-01-002-06, где учтена сварка ванным способом.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необходимости применения сварки арматуры ванным способом (взамен электросварки или вя</w:t>
      </w:r>
      <w:r>
        <w:rPr>
          <w:rFonts w:ascii="Times New Roman" w:hAnsi="Times New Roman" w:cs="Times New Roman"/>
          <w:sz w:val="20"/>
          <w:szCs w:val="20"/>
        </w:rPr>
        <w:t xml:space="preserve">зки) следует дополнительно учитывать расценки, приведенные в табл. 06-01­016.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3"/>
        </w:numPr>
        <w:tabs>
          <w:tab w:val="clear" w:pos="720"/>
          <w:tab w:val="num" w:pos="810"/>
        </w:tabs>
        <w:overflowPunct w:val="0"/>
        <w:autoSpaceDE w:val="0"/>
        <w:autoSpaceDN w:val="0"/>
        <w:adjustRightInd w:val="0"/>
        <w:spacing w:after="0" w:line="21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Классы бетона и крупность заполнителя следует принимать по проектным данным. При отсутствии указанных данных классы бетона и крупность заполнителя надлежит принимать по</w:t>
      </w:r>
      <w:r>
        <w:rPr>
          <w:rFonts w:ascii="Times New Roman" w:hAnsi="Times New Roman" w:cs="Times New Roman"/>
          <w:sz w:val="20"/>
          <w:szCs w:val="20"/>
        </w:rPr>
        <w:t xml:space="preserve"> приложению 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3"/>
        </w:numPr>
        <w:tabs>
          <w:tab w:val="clear" w:pos="720"/>
          <w:tab w:val="num" w:pos="791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металлоконструкций и стальных сердечников, применяемых в качестве жесткой арматуры,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1.6.6. В ТЕР части 6 учтено возведение конструкций на высоте (глубине) до 15 </w:t>
      </w:r>
      <w:r>
        <w:rPr>
          <w:rFonts w:ascii="Times New Roman" w:hAnsi="Times New Roman" w:cs="Times New Roman"/>
          <w:sz w:val="20"/>
          <w:szCs w:val="20"/>
        </w:rPr>
        <w:t xml:space="preserve">м от поверхности земли (за исключением конструкций специальных сооружений). При определении затрат на производство работ на отметках выше (ниже) 15 м от поверхности земли затраты труда следует корректировать коэффициентами, приведенными в приложении 6.5.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4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3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фундаментов под металлические колонны следует определять по расценкам с 06-01­001-02 по 06-01­001-12 с добавлением затрат на установку анкерных болтов и кондукторных устройств, остающихся в теле бетона по расценкам с 06-01­01</w:t>
      </w:r>
      <w:r>
        <w:rPr>
          <w:rFonts w:ascii="Times New Roman" w:hAnsi="Times New Roman" w:cs="Times New Roman"/>
          <w:sz w:val="20"/>
          <w:szCs w:val="20"/>
        </w:rPr>
        <w:t xml:space="preserve">5-01 по 06-01­015-10. Расход бетона (раствора) на заливку гнезд (колодцев) при установке анкерных болтов учтен в расценках на устройство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1.6.8. Затраты на устройство фундаментов под колонны для сгустителей обогатительных и агломерационных фа</w:t>
      </w:r>
      <w:r>
        <w:rPr>
          <w:rFonts w:ascii="Times New Roman" w:hAnsi="Times New Roman" w:cs="Times New Roman"/>
          <w:sz w:val="20"/>
          <w:szCs w:val="20"/>
        </w:rPr>
        <w:t>брик, указанные в расценках с 06-01­008-01 по 06-01­008-03, следует определять по расценкам с 06-01­001-02 по 06-01­001-09.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58" style="position:absolute;z-index:-25162547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791"/>
        </w:tabs>
        <w:overflowPunct w:val="0"/>
        <w:autoSpaceDE w:val="0"/>
        <w:autoSpaceDN w:val="0"/>
        <w:adjustRightInd w:val="0"/>
        <w:spacing w:after="0" w:line="231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фундаментов с подколонниками периметром более 10 м следует определять по расценкам с 06-01­001-02 по 06-01­001-09, а периметром до 10 м и высотой более 10 м (считая от верхн</w:t>
      </w:r>
      <w:r>
        <w:rPr>
          <w:rFonts w:ascii="Times New Roman" w:hAnsi="Times New Roman" w:cs="Times New Roman"/>
          <w:sz w:val="20"/>
          <w:szCs w:val="20"/>
        </w:rPr>
        <w:t xml:space="preserve">его уступа) следует рассчитывать раздельно: для фундаментов (до верхнего уступа) по расценкам 06-01­001-08, 06-01­001-09, для подколонников по расценке 06-01­001-12.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5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плиты с подколонниками высотой более 2 м следует определя</w:t>
      </w:r>
      <w:r>
        <w:rPr>
          <w:rFonts w:ascii="Times New Roman" w:hAnsi="Times New Roman" w:cs="Times New Roman"/>
          <w:sz w:val="20"/>
          <w:szCs w:val="20"/>
        </w:rPr>
        <w:t xml:space="preserve">ть раздельно: для плиты по расценке 06-01­001-16, для подколонников с периметром до 10 м – по расценке 06-01­001-12, более 10 м – по расценкам с 06-01­001-05 по 06-01­001-09.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3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ростверков следует определять по соответствующим</w:t>
      </w:r>
      <w:r>
        <w:rPr>
          <w:rFonts w:ascii="Times New Roman" w:hAnsi="Times New Roman" w:cs="Times New Roman"/>
          <w:sz w:val="20"/>
          <w:szCs w:val="20"/>
        </w:rPr>
        <w:t xml:space="preserve"> расценкам табл. 06-01­001 и 06-01­005 на устройство аналогичных фундаментов. Например, затраты на устройство ростверков на одиночных сваях или кустах свай под отдельные колонны определяются по расценкам на фундаменты соответствующего объема под колонны, р</w:t>
      </w:r>
      <w:r>
        <w:rPr>
          <w:rFonts w:ascii="Times New Roman" w:hAnsi="Times New Roman" w:cs="Times New Roman"/>
          <w:sz w:val="20"/>
          <w:szCs w:val="20"/>
        </w:rPr>
        <w:t xml:space="preserve">остверков в виде плит по свайному полю – по расценкам на фундаментные плиты, ростверков в виде лент по рядам свай – по расценкам на ленточные фундаменты и т.д.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устройство ростверков,</w:t>
      </w:r>
      <w:r>
        <w:rPr>
          <w:rFonts w:ascii="Times New Roman" w:hAnsi="Times New Roman" w:cs="Times New Roman"/>
          <w:sz w:val="20"/>
          <w:szCs w:val="20"/>
        </w:rPr>
        <w:t xml:space="preserve"> у которых нижняя поверхность возвышается над грунтом (типа ростверков при вечномерзлых грунтах для образования продуваемого подполья), следует учитывать дополнительно затраты на устройство опалубки снизу, и поддерживающих ее конструкций по ТЕР табл. 06-01</w:t>
      </w:r>
      <w:r>
        <w:rPr>
          <w:rFonts w:ascii="Times New Roman" w:hAnsi="Times New Roman" w:cs="Times New Roman"/>
          <w:sz w:val="20"/>
          <w:szCs w:val="20"/>
        </w:rPr>
        <w:t xml:space="preserve">­012.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анкерных болтов и закладных изделий для крепления оборудования следует определять в соответствии с указаниями по применению расценок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колонн под сгустители следуе</w:t>
      </w:r>
      <w:r>
        <w:rPr>
          <w:rFonts w:ascii="Times New Roman" w:hAnsi="Times New Roman" w:cs="Times New Roman"/>
          <w:sz w:val="20"/>
          <w:szCs w:val="20"/>
        </w:rPr>
        <w:t xml:space="preserve">т определять по расценкам с 06-01­026-01 по 06-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01­026-06.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возведение двухъярусных сгустителей следует определять по расценкам с 06-01­008-01 по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06-01­008-04.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Дополнительные затраты на устройство фундаментов под оборудование различной конфигурации с устройством в их толще каналов, ниш, колодцев, гнезд для анкерных болтов, выступающих элементов и т.д. следует определять по расценкам 06-01­005-07 и 06-01­005-08.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5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фундаментов, состоящих из колонн, балок, других элементов, следует определять по соответствующим расценкам на отдельные конструктивные элементы.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5"/>
        </w:numPr>
        <w:tabs>
          <w:tab w:val="clear" w:pos="720"/>
          <w:tab w:val="num" w:pos="96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6 учитывают затраты на устройство деревянной опалубки и де</w:t>
      </w:r>
      <w:r>
        <w:rPr>
          <w:rFonts w:ascii="Times New Roman" w:hAnsi="Times New Roman" w:cs="Times New Roman"/>
          <w:sz w:val="20"/>
          <w:szCs w:val="20"/>
        </w:rPr>
        <w:t xml:space="preserve">талей крепления, определенных для списания на себестоимость выполненных работ с учетом нормального числа их оборотов и норм допустимых потерь после каждого оборота.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Амортизационные отчисления по индустриальным многократно оборачиваемым</w:t>
      </w:r>
      <w:r>
        <w:rPr>
          <w:rFonts w:ascii="Times New Roman" w:hAnsi="Times New Roman" w:cs="Times New Roman"/>
          <w:sz w:val="20"/>
          <w:szCs w:val="20"/>
        </w:rPr>
        <w:t xml:space="preserve"> опалубкам рекомендуется определять на основании данных приложений 6.2, 6.3.: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6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Размеры амортизационных отчислений для включения в сметные расчеты определяются по формулам а) для металлической опалубки со стальной палубой: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 = П х M х Ц х 1,2 / Н,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8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гд</w:t>
      </w:r>
      <w:r>
        <w:rPr>
          <w:rFonts w:ascii="Times New Roman" w:hAnsi="Times New Roman" w:cs="Times New Roman"/>
          <w:sz w:val="20"/>
          <w:szCs w:val="20"/>
        </w:rPr>
        <w:t xml:space="preserve">е  А – амортизация опалубки, руб.;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5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00" w:lineRule="auto"/>
        <w:ind w:left="0" w:right="20" w:firstLine="7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– общая площадь бетонируемых конструкций (м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 или количество метров вертикального скольжения (для скользящей опалубки) по проектным данным;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 – масса комплекта металлической опалубки на принятый измеритель П, –</w:t>
      </w:r>
      <w:r>
        <w:rPr>
          <w:rFonts w:ascii="Times New Roman" w:hAnsi="Times New Roman" w:cs="Times New Roman"/>
          <w:sz w:val="20"/>
          <w:szCs w:val="20"/>
        </w:rPr>
        <w:t xml:space="preserve"> принимается по данным приложения 6.3 или техническим данным (проект производства опалубочных работ, спецификация элементов опалубки и т.п.);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700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 – текущая цена комплекта опалубки, руб/т; Н – нормативная оборачиваемость металлической опалубки – принимаетс</w:t>
      </w:r>
      <w:r>
        <w:rPr>
          <w:rFonts w:ascii="Times New Roman" w:hAnsi="Times New Roman" w:cs="Times New Roman"/>
          <w:sz w:val="20"/>
          <w:szCs w:val="20"/>
        </w:rPr>
        <w:t xml:space="preserve">я по данным приложения 6.2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или техническим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для остальных типов опалубки: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56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 = (Р х Цтп / Нп + Mэ х Цтэ / Нэ) х П х 1,2 где А – амортизация опалубки, руб.;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5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00" w:lineRule="auto"/>
        <w:ind w:left="0" w:right="20" w:firstLine="7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– общая площадь бетонируемых конструкций (м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или количество метров вертикального скольжения (для скользящей опалубки) по проектным данным;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left="700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 – показатель расхода палубы на принятый измеритель П,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т и т.п.; Мэ – масса опорных, поддерживающих,</w:t>
      </w:r>
      <w:r>
        <w:rPr>
          <w:rFonts w:ascii="Times New Roman" w:hAnsi="Times New Roman" w:cs="Times New Roman"/>
          <w:sz w:val="20"/>
          <w:szCs w:val="20"/>
        </w:rPr>
        <w:t xml:space="preserve"> крепежных элементов опалубки на принятый измеритель П, –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принимается по техническим данным (проект производства опалубочных работ, спецификация элементов опалубки и т.п.);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700" w:right="3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Цтп – текущая цена палубы на принятый измеритель Р; Цтэ – текущая цена поддер</w:t>
      </w:r>
      <w:r>
        <w:rPr>
          <w:rFonts w:ascii="Times New Roman" w:hAnsi="Times New Roman" w:cs="Times New Roman"/>
          <w:sz w:val="20"/>
          <w:szCs w:val="20"/>
        </w:rPr>
        <w:t xml:space="preserve">живающих и крепежных элементов;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Нп, Нэ – нормативная оборачиваемость палубы и опорных, поддерживающих, крепежных элементов опалубки соответственно – принимается по данным приложения 6.2 или техническим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аренды индустриальной многократно оборачиваемой опалубки амортизационные отчисления в ТЕР части 6 не учитываются. Затраты по арендным платежам определяются дополнительно на основании проекта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несъемной о</w:t>
      </w:r>
      <w:r>
        <w:rPr>
          <w:rFonts w:ascii="Times New Roman" w:hAnsi="Times New Roman" w:cs="Times New Roman"/>
          <w:sz w:val="20"/>
          <w:szCs w:val="20"/>
        </w:rPr>
        <w:t>палубки (железобетонной, армоцементной, металлической, сетчатой и т.д.) взамен инвентарной оборачиваемой, к соответствующим нормам на опалубочные работы необходимо применять коэффициенты, приведенные в п. 3.8. приложения 6.5. При этом из расценок исключает</w:t>
      </w:r>
      <w:r>
        <w:rPr>
          <w:rFonts w:ascii="Times New Roman" w:hAnsi="Times New Roman" w:cs="Times New Roman"/>
          <w:sz w:val="20"/>
          <w:szCs w:val="20"/>
        </w:rPr>
        <w:t xml:space="preserve">ся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амортизация опалубки и добавляется расход материалов, изделий и конструкций несъемной опалубки по проектным и д</w:t>
      </w:r>
      <w:r>
        <w:rPr>
          <w:rFonts w:ascii="Times New Roman" w:hAnsi="Times New Roman" w:cs="Times New Roman"/>
          <w:sz w:val="20"/>
          <w:szCs w:val="20"/>
        </w:rPr>
        <w:t>ругим техническим данным. Бетонирование конструкций и установку арматуры определять по расценкам табл. 06-01­090, 06-01­091 и 06-01­092.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 части 6 предусмотрен расход щитов опалубки и пиломатериалов из условия нормативной оборачиваемости щитов опалубки.</w:t>
      </w:r>
      <w:r>
        <w:rPr>
          <w:rFonts w:ascii="Times New Roman" w:hAnsi="Times New Roman" w:cs="Times New Roman"/>
          <w:sz w:val="20"/>
          <w:szCs w:val="20"/>
        </w:rPr>
        <w:t xml:space="preserve"> В случаях, когда оборачиваемость опалубки невозможна (одноразовое применение опалубки) либо не соответствует нормативной оборачиваемости опалубки, размер затрат надлежит определять по индивидуальным расценкам с учетом фактического расхода элементов и дета</w:t>
      </w:r>
      <w:r>
        <w:rPr>
          <w:rFonts w:ascii="Times New Roman" w:hAnsi="Times New Roman" w:cs="Times New Roman"/>
          <w:sz w:val="20"/>
          <w:szCs w:val="20"/>
        </w:rPr>
        <w:t>лей крепления опалубки.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1053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необходимости применения электропрогрева для ускорения твердения бетона и оборачиваемости опалубки не в зимний период (определяется проектом организации строительства), дополнительные затраты по технологическому электр</w:t>
      </w:r>
      <w:r>
        <w:rPr>
          <w:rFonts w:ascii="Times New Roman" w:hAnsi="Times New Roman" w:cs="Times New Roman"/>
          <w:sz w:val="20"/>
          <w:szCs w:val="20"/>
        </w:rPr>
        <w:t xml:space="preserve">опрогреву бетона следует определять по расценкам табл.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06-01­017.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подпорных стен (табл. 06-01­024) переменного сечения следует определять исходя из их средней толщины.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возведению железобетонных колонн при опирании на них монолитных перекрытий или балок следует определять по расценкам с 06-01­026-04 по 06-01­026-06 независимо от высоты колонн.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967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возведение бетонных и легкобетонных стен (при </w:t>
      </w:r>
      <w:r>
        <w:rPr>
          <w:rFonts w:ascii="Times New Roman" w:hAnsi="Times New Roman" w:cs="Times New Roman"/>
          <w:sz w:val="20"/>
          <w:szCs w:val="20"/>
        </w:rPr>
        <w:t xml:space="preserve">опирании на них монолитных перекрытий) следует определять по расценкам с 06-01­030-01 по 06-01­030-05 и с 06-01­030-13 по 06-01­030-15 независимо от высоты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890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возведение железобетонных стен (при опирании на них монолитных перекрыти</w:t>
      </w:r>
      <w:r>
        <w:rPr>
          <w:rFonts w:ascii="Times New Roman" w:hAnsi="Times New Roman" w:cs="Times New Roman"/>
          <w:sz w:val="20"/>
          <w:szCs w:val="20"/>
        </w:rPr>
        <w:t xml:space="preserve">й) следует определять по расценкам с 06-01­031-01 по 06-01­031-05 независимо от высоты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теплоизоляцию бетонных поверхностей стен шахтных башенных копров, возводимых в скользящей опалубке, а также на оштукатуривание внутренних сте</w:t>
      </w:r>
      <w:r>
        <w:rPr>
          <w:rFonts w:ascii="Times New Roman" w:hAnsi="Times New Roman" w:cs="Times New Roman"/>
          <w:sz w:val="20"/>
          <w:szCs w:val="20"/>
        </w:rPr>
        <w:t xml:space="preserve">н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7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устройство емкостных сооружений водопровода и канализации следует применять также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6"/>
        </w:numPr>
        <w:tabs>
          <w:tab w:val="clear" w:pos="720"/>
          <w:tab w:val="num" w:pos="184"/>
        </w:tabs>
        <w:overflowPunct w:val="0"/>
        <w:autoSpaceDE w:val="0"/>
        <w:autoSpaceDN w:val="0"/>
        <w:adjustRightInd w:val="0"/>
        <w:spacing w:after="0" w:line="214" w:lineRule="auto"/>
        <w:ind w:left="1" w:right="20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аналогичные по техническим требованиям и условиям сооружения (</w:t>
      </w:r>
      <w:r>
        <w:rPr>
          <w:rFonts w:ascii="Times New Roman" w:hAnsi="Times New Roman" w:cs="Times New Roman"/>
          <w:sz w:val="20"/>
          <w:szCs w:val="20"/>
        </w:rPr>
        <w:t xml:space="preserve">резервуары для нефтепродуктов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960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Приведенные в части 6 в подразделе 15 расценки на приготовление бетонов и растворов в построечных условиях следует применять в исключительных случаях при удалении строительной площадки от бетонных заводов (</w:t>
      </w:r>
      <w:r>
        <w:rPr>
          <w:rFonts w:ascii="Times New Roman" w:hAnsi="Times New Roman" w:cs="Times New Roman"/>
          <w:sz w:val="20"/>
          <w:szCs w:val="20"/>
        </w:rPr>
        <w:t xml:space="preserve">бетонорастворных узлов) на расстояния, не допускающие транспортирования бетонов и растворов.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00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возведение конструкций стен табл. 06-01­090, 06-01­098 разработаны на 10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площади конструктивного элемента «брутто», т.е. без вычета проем</w:t>
      </w:r>
      <w:r>
        <w:rPr>
          <w:rFonts w:ascii="Times New Roman" w:hAnsi="Times New Roman" w:cs="Times New Roman"/>
          <w:sz w:val="20"/>
          <w:szCs w:val="20"/>
        </w:rPr>
        <w:t xml:space="preserve">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917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возведения стен в тоннелях и проходных каналах расценки табл. 06-01­046 предусматривают применение унифицированной разборно-переставной металлической мелкощитовой опалубки.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06-01­027, 06-01­037, с 06-01­087</w:t>
      </w:r>
      <w:r>
        <w:rPr>
          <w:rFonts w:ascii="Times New Roman" w:hAnsi="Times New Roman" w:cs="Times New Roman"/>
          <w:sz w:val="20"/>
          <w:szCs w:val="20"/>
        </w:rPr>
        <w:t xml:space="preserve"> по 06-01­092, с 06-01­096 по 06-01­100, 06-01­103,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06-01­104 учтено строительство зданий высотой 48 м. При уменьшении или увеличении высоты возводимого здания следует применять коэффициенты, приведенные в п.п.3.6, 3.7 приложения 6.5.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</w:t>
      </w:r>
      <w:r>
        <w:rPr>
          <w:rFonts w:ascii="Times New Roman" w:hAnsi="Times New Roman" w:cs="Times New Roman"/>
          <w:sz w:val="20"/>
          <w:szCs w:val="20"/>
        </w:rPr>
        <w:t xml:space="preserve"> по загрузке фильтров сульфоуглем, кварцевым песком и другими специальными материалами следует определять по расценкам табл. 06-01­070.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948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заливку гнезд (колодцев) бетоном (раствором) при установке анкерных болтов по расценкам табл. 06-</w:t>
      </w:r>
      <w:r>
        <w:rPr>
          <w:rFonts w:ascii="Times New Roman" w:hAnsi="Times New Roman" w:cs="Times New Roman"/>
          <w:sz w:val="20"/>
          <w:szCs w:val="20"/>
        </w:rPr>
        <w:t xml:space="preserve">01­015 учтены в расценках на устройство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8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случаях торкретирования поверхностей без предварительной пескоструйной обработки из расценки 06-01­067-02 следует исключить затраты по расценке 06-01­67-01.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 если проекто</w:t>
      </w:r>
      <w:r>
        <w:rPr>
          <w:rFonts w:ascii="Times New Roman" w:hAnsi="Times New Roman" w:cs="Times New Roman"/>
          <w:sz w:val="20"/>
          <w:szCs w:val="20"/>
        </w:rPr>
        <w:t xml:space="preserve">м предусмотрена защита от коррозии закладных и накладных деталей, затраты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6 размер «до» включает в себя этот размер. </w:t>
      </w: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7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Масса конструкций, изделий и материалов принята как масса “нетто”.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37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31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06-01-107 по 06-01-111 учитывают применение индустриальной опалубки типа «Дока» в виде столов «Докафлекс». Затраты по устройству палубы из бакелизированной фанеры (палуба опалубки типа «Дока») определены для списания на себестоимо</w:t>
      </w:r>
      <w:r>
        <w:rPr>
          <w:rFonts w:ascii="Times New Roman" w:hAnsi="Times New Roman" w:cs="Times New Roman"/>
          <w:sz w:val="20"/>
          <w:szCs w:val="20"/>
        </w:rPr>
        <w:t>сть выполненных работ с учетом нормального числа ее оборота и норм допустимых потерь после каждого оборота. Амортизационные отчисления по индустриальным опалубочным элементам Дока – опоры, опалубочные балки, вспомогательные элементы для монтажа следует опр</w:t>
      </w:r>
      <w:r>
        <w:rPr>
          <w:rFonts w:ascii="Times New Roman" w:hAnsi="Times New Roman" w:cs="Times New Roman"/>
          <w:sz w:val="20"/>
          <w:szCs w:val="20"/>
        </w:rPr>
        <w:t xml:space="preserve">еделять на основании данных приложения 6.4.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Размер амортизационных отчислений для включения в сметные расчеты определяется в следующем порядке: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 = Пк х (Цмэ / Нмэ + Цдэ / Ндэ),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8" w:lineRule="auto"/>
        <w:ind w:left="701" w:right="2320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где А – амортизация опалубки, руб.; Пк –</w:t>
      </w:r>
      <w:r>
        <w:rPr>
          <w:rFonts w:ascii="Times New Roman" w:hAnsi="Times New Roman" w:cs="Times New Roman"/>
          <w:sz w:val="20"/>
          <w:szCs w:val="20"/>
        </w:rPr>
        <w:t xml:space="preserve"> общая площадь бетонируемых конструкций (м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 по проектным данным;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Цмэ – сметная цена металлических элементов опалубки (опоры, вспомогательные элементы для монтажа);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Нмэ – нормативная оборачиваемость металлических элементов опалубки – принимается по д</w:t>
      </w:r>
      <w:r>
        <w:rPr>
          <w:rFonts w:ascii="Times New Roman" w:hAnsi="Times New Roman" w:cs="Times New Roman"/>
          <w:sz w:val="20"/>
          <w:szCs w:val="20"/>
        </w:rPr>
        <w:t xml:space="preserve">анным приложения 6.4 или техническим данным;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70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Цдэ – сметная цена деревянных элементов опалубки (опалубочные балки);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60" style="position:absolute;z-index:-25162342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Ндэ – нормативная оборачиваемость деревянных элементов опалубки – принимается по данным приложения 6.4 или техническим данным.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Арматурные заготовки — это конструктивные элементы, изготовленные из арматурных стержней с </w:t>
      </w:r>
      <w:r>
        <w:rPr>
          <w:rFonts w:ascii="Times New Roman" w:hAnsi="Times New Roman" w:cs="Times New Roman"/>
          <w:sz w:val="20"/>
          <w:szCs w:val="20"/>
        </w:rPr>
        <w:t xml:space="preserve">применением гнутья, резки, сварки, нарезки резьбовых соединений и накрутки муфт.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составлении смет расход и вид арматурных заготовок следует принимать по проектным данным без корректировки затрат труда, оплаты труда рабочих-строителей и стоимости экс</w:t>
      </w:r>
      <w:r>
        <w:rPr>
          <w:rFonts w:ascii="Times New Roman" w:hAnsi="Times New Roman" w:cs="Times New Roman"/>
          <w:sz w:val="20"/>
          <w:szCs w:val="20"/>
        </w:rPr>
        <w:t xml:space="preserve">плуатации машин и механизмов на их установку.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75"/>
        </w:tabs>
        <w:overflowPunct w:val="0"/>
        <w:autoSpaceDE w:val="0"/>
        <w:autoSpaceDN w:val="0"/>
        <w:adjustRightInd w:val="0"/>
        <w:spacing w:after="0" w:line="230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монолитных железобетонных конструкций в котловане с высоким уровнем грунтовых вод, когда водопонижение проектом не предусмотрено,</w:t>
      </w:r>
      <w:r>
        <w:rPr>
          <w:rFonts w:ascii="Times New Roman" w:hAnsi="Times New Roman" w:cs="Times New Roman"/>
          <w:sz w:val="20"/>
          <w:szCs w:val="20"/>
        </w:rPr>
        <w:t xml:space="preserve"> работы по водоотливу в период производства работ по бетонированию конструкций и установке опалубки и арматуры ниже уровня грунтовых вод следует учитывать в сметной документации отдельно на основании данных проекта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</w:t>
      </w:r>
      <w:r>
        <w:rPr>
          <w:rFonts w:ascii="Times New Roman" w:hAnsi="Times New Roman" w:cs="Times New Roman"/>
          <w:sz w:val="20"/>
          <w:szCs w:val="20"/>
        </w:rPr>
        <w:t>ЕР части 6 на возведение монолитных железобетонных конструкций в скользящей опалубке не учтены затраты по эксплуатации механизмов подъема скользящей опалубки. Эти затраты следует учитывать при составлении локальных смет по данным проекта организации строит</w:t>
      </w:r>
      <w:r>
        <w:rPr>
          <w:rFonts w:ascii="Times New Roman" w:hAnsi="Times New Roman" w:cs="Times New Roman"/>
          <w:sz w:val="20"/>
          <w:szCs w:val="20"/>
        </w:rPr>
        <w:t xml:space="preserve">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1091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случаях, когда проектом организации строительства предусмотрено применение автобетоносмесителей, время их эксплуатации следует учитывать дополнительно в объеме, равном времени работы ведущей машины, выполняющей бетонные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Если проектом организации строительства или проектом производства работ предусмотрено при бетонировании монолитных конструкций применение резервных бетононасосов, то затраты на их эксплуатацию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установке арматуры сверх учтенной ТЕР в районах, где таковые затраты носят не случайный, а систематический характер (районы с сейсмичностью 7 и более баллов, районы со слабыми грунтами и т.д.), следует учитывать непосредственно в локальных смета</w:t>
      </w:r>
      <w:r>
        <w:rPr>
          <w:rFonts w:ascii="Times New Roman" w:hAnsi="Times New Roman" w:cs="Times New Roman"/>
          <w:sz w:val="20"/>
          <w:szCs w:val="20"/>
        </w:rPr>
        <w:t xml:space="preserve">х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8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монолитных конструкций криволинейного очертания следует определять по индивидуальным элементным сметным нормам.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1.6.43. ТЕР части 6 </w:t>
      </w:r>
      <w:r>
        <w:rPr>
          <w:rFonts w:ascii="Times New Roman" w:hAnsi="Times New Roman" w:cs="Times New Roman"/>
          <w:sz w:val="20"/>
          <w:szCs w:val="20"/>
        </w:rPr>
        <w:t>разработаны из условия подачи бетонной смеси в бадье краном или с помощью автобетононасоса непосредственно в опалубку без дополнительной переноски бетона. В случаях необходимости переноски бетона затраты по переноске бетона вручную или перемещение его тачк</w:t>
      </w:r>
      <w:r>
        <w:rPr>
          <w:rFonts w:ascii="Times New Roman" w:hAnsi="Times New Roman" w:cs="Times New Roman"/>
          <w:sz w:val="20"/>
          <w:szCs w:val="20"/>
        </w:rPr>
        <w:t xml:space="preserve">ами надлежит учитывать в локальных сметах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39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по бетонированию монолитных бетонных конструкций (неармированных) отдельными конструктивными элементами надлежит отражать в актах приемки выполненных работ (в процента</w:t>
      </w:r>
      <w:r>
        <w:rPr>
          <w:rFonts w:ascii="Times New Roman" w:hAnsi="Times New Roman" w:cs="Times New Roman"/>
          <w:sz w:val="20"/>
          <w:szCs w:val="20"/>
        </w:rPr>
        <w:t xml:space="preserve">х от стоимости работ, приведенной в соответствующей единичной расценке):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780"/>
        <w:gridCol w:w="68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опалубки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25 %;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укладка бетона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60 %;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8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работы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15 %.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   же   при   выполнении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   по   бетонированию   монолитных   железобетонных   конструкций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(армированных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опалубки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25 %;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арматуры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25 %;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укладка бетона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45 %;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7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работы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7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5 %.</w:t>
            </w:r>
          </w:p>
        </w:tc>
      </w:tr>
    </w:tbl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40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06-01-120; 06-01-121 расход фанеры бакелизированной предусмотрен для мелкого ремонта в объеме до 10 % элементов опалубки.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0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06-01-122 расход фанеры ламинированной приведен в полном объеме из расчета 15-кратной оборачиваемости. При расчете амортизации стоимость палубы из фанеры не учитывать.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0"/>
        </w:numPr>
        <w:tabs>
          <w:tab w:val="clear" w:pos="720"/>
          <w:tab w:val="num" w:pos="91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сметным нормам, учитывающие условия</w:t>
      </w:r>
      <w:r>
        <w:rPr>
          <w:rFonts w:ascii="Times New Roman" w:hAnsi="Times New Roman" w:cs="Times New Roman"/>
          <w:sz w:val="20"/>
          <w:szCs w:val="20"/>
        </w:rPr>
        <w:t xml:space="preserve"> применения ТЕР части 6, приведены в приложении 6.5.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Бетонные и железобетонные конструкции сборные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1.7. В части 7 «Бетонные и железобетонные конструкции сборные» содержатся ТЕР на выполнение работ по </w:t>
      </w:r>
      <w:r>
        <w:rPr>
          <w:rFonts w:ascii="Times New Roman" w:hAnsi="Times New Roman" w:cs="Times New Roman"/>
          <w:sz w:val="20"/>
          <w:szCs w:val="20"/>
        </w:rPr>
        <w:t>установке сборных бетонных и железобетонных конструкций в промышленном и жилищно-гражданском строительстве.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1.7.1. В ТЕР части 7 учтено выполнение полного комплекса основных работ по установке конструкций, включающего: разгрузку, необходимую сортировку и </w:t>
      </w:r>
      <w:r>
        <w:rPr>
          <w:rFonts w:ascii="Times New Roman" w:hAnsi="Times New Roman" w:cs="Times New Roman"/>
          <w:sz w:val="20"/>
          <w:szCs w:val="20"/>
        </w:rPr>
        <w:t>транспортировку материалов и изделий от приобъектного склада в зону действия монтажного крана, подъем, установку, выверку и закрепление конструкций.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ТЕР части 7 также учтены сопутствующие работы: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установка, перестановка и уборка (снятие) подмостей,</w:t>
      </w:r>
      <w:r>
        <w:rPr>
          <w:rFonts w:ascii="Times New Roman" w:hAnsi="Times New Roman" w:cs="Times New Roman"/>
          <w:sz w:val="20"/>
          <w:szCs w:val="20"/>
        </w:rPr>
        <w:t xml:space="preserve"> люлек, лестниц, кондукторов и монтажных приспособлений;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0" w:right="2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транспортирование бетона, раствора и других материалов к месту укладки; устройство постели из раствора или бетона; срезка и загибание петель;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очистка устанавливаемых конструкций, мест установки и сопряжений; устройство ограждений и других средств защиты, предусматриваемых правилами техники безопасности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320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производ</w:t>
      </w:r>
      <w:r>
        <w:rPr>
          <w:rFonts w:ascii="Times New Roman" w:hAnsi="Times New Roman" w:cs="Times New Roman"/>
          <w:sz w:val="20"/>
          <w:szCs w:val="20"/>
        </w:rPr>
        <w:t>ства работ; другие вспомогательные работы, необходимые при производстве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3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Перечисленные работы, как повторяющиеся в большинстве расценок в «составе работ», к таблицам расценок не приведены.</w:t>
      </w:r>
      <w:r>
        <w:rPr>
          <w:rFonts w:ascii="Times New Roman" w:hAnsi="Times New Roman" w:cs="Times New Roman"/>
          <w:sz w:val="20"/>
          <w:szCs w:val="20"/>
        </w:rPr>
        <w:t xml:space="preserve"> В ряде расценок учтены работы по установке монтажных изделий (накладок, прокладок и др.), опорных консолей и арматуры, замоноличиванию стыков и сопряжений, установке, разборке и смазке опалубки и другие работы, составы которых приведены в таблицах. При эт</w:t>
      </w:r>
      <w:r>
        <w:rPr>
          <w:rFonts w:ascii="Times New Roman" w:hAnsi="Times New Roman" w:cs="Times New Roman"/>
          <w:sz w:val="20"/>
          <w:szCs w:val="20"/>
        </w:rPr>
        <w:t>ом, если в составах работы приводятся указания о бетонировании, замоноличивании или заливке швов, то это предполагает, что учтены работы по уплотнению бетона, укрытие его, доливка водой, а если приводятся указания об устройстве опалубки, то учтены работы п</w:t>
      </w:r>
      <w:r>
        <w:rPr>
          <w:rFonts w:ascii="Times New Roman" w:hAnsi="Times New Roman" w:cs="Times New Roman"/>
          <w:sz w:val="20"/>
          <w:szCs w:val="20"/>
        </w:rPr>
        <w:t>о смазке и разборке ее, а также по выравниванию и затирке (при необходимости) открытых поверхностей после снятия опалубки. Контроль качества сварных соединений расценками не учтен.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41"/>
        </w:numPr>
        <w:tabs>
          <w:tab w:val="clear" w:pos="720"/>
          <w:tab w:val="num" w:pos="181"/>
        </w:tabs>
        <w:overflowPunct w:val="0"/>
        <w:autoSpaceDE w:val="0"/>
        <w:autoSpaceDN w:val="0"/>
        <w:adjustRightInd w:val="0"/>
        <w:spacing w:after="0" w:line="239" w:lineRule="auto"/>
        <w:ind w:left="181" w:hanging="1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случаях, предусмотренных проектом, затраты на этот вид работ следует уч</w:t>
      </w:r>
      <w:r>
        <w:rPr>
          <w:rFonts w:ascii="Times New Roman" w:hAnsi="Times New Roman" w:cs="Times New Roman"/>
          <w:sz w:val="20"/>
          <w:szCs w:val="20"/>
        </w:rPr>
        <w:t xml:space="preserve">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16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7 предусмотрена установка конструкций в одноэтажных производственных зданиях и сооружениях высотой – до 35 м; в многоэтажных производственных зданиях и сооружениях – до 57 м; в главных корпусах тепловых электрос</w:t>
      </w:r>
      <w:r>
        <w:rPr>
          <w:rFonts w:ascii="Times New Roman" w:hAnsi="Times New Roman" w:cs="Times New Roman"/>
          <w:sz w:val="20"/>
          <w:szCs w:val="20"/>
        </w:rPr>
        <w:t xml:space="preserve">танций – до 85 м; в зданиях жилого и общественного назначения, в административно-бытовых зданиях промышленных предприятий – до 40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69"/>
        </w:tabs>
        <w:overflowPunct w:val="0"/>
        <w:autoSpaceDE w:val="0"/>
        <w:autoSpaceDN w:val="0"/>
        <w:adjustRightInd w:val="0"/>
        <w:spacing w:after="0" w:line="22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установку конструкций одноэтажных производственных зданий и сооружений высотой более 35</w:t>
      </w:r>
      <w:r>
        <w:rPr>
          <w:rFonts w:ascii="Times New Roman" w:hAnsi="Times New Roman" w:cs="Times New Roman"/>
          <w:sz w:val="20"/>
          <w:szCs w:val="20"/>
        </w:rPr>
        <w:t xml:space="preserve"> м и многоэтажных – высотой более 57 м расценки следует корректировать применением коэффициентов, приведенных в приложении 7.1. При этом необходимо заменять характеристики монтажных кранов, предусмотренных в расценках, на краны по проекту организации строи</w:t>
      </w:r>
      <w:r>
        <w:rPr>
          <w:rFonts w:ascii="Times New Roman" w:hAnsi="Times New Roman" w:cs="Times New Roman"/>
          <w:sz w:val="20"/>
          <w:szCs w:val="20"/>
        </w:rPr>
        <w:t xml:space="preserve">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затрат на установку конструкций жилых и общественных зданий и административно-бытовых зданий промышленных предприятий высотой более 40 м расценки также следует корректировать коэффициентами, приведенными в приложении 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07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7 приведены усредненные характеристики кранов. Изменение их на характеристики по проекту организации строительства (за исключением случаев, приведенных в п. 1.7.3) не производится.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14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установке конструкций стреловыми кранами </w:t>
      </w:r>
      <w:r>
        <w:rPr>
          <w:rFonts w:ascii="Times New Roman" w:hAnsi="Times New Roman" w:cs="Times New Roman"/>
          <w:sz w:val="20"/>
          <w:szCs w:val="20"/>
        </w:rPr>
        <w:t xml:space="preserve">на гусеничном и пневмоколесном ходу их работа учитывается расценками в затратах по эксплуатации кранов на гусеничном ходу.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799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монтаже конструкций промышленных зданий башенными кранами наибольшая масса элементов должна приниматься без учета массы</w:t>
      </w:r>
      <w:r>
        <w:rPr>
          <w:rFonts w:ascii="Times New Roman" w:hAnsi="Times New Roman" w:cs="Times New Roman"/>
          <w:sz w:val="20"/>
          <w:szCs w:val="20"/>
        </w:rPr>
        <w:t xml:space="preserve"> колонн, устанавливаемых в стаканы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781"/>
        </w:tabs>
        <w:overflowPunct w:val="0"/>
        <w:autoSpaceDE w:val="0"/>
        <w:autoSpaceDN w:val="0"/>
        <w:adjustRightInd w:val="0"/>
        <w:spacing w:after="0" w:line="239" w:lineRule="auto"/>
        <w:ind w:left="781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Приведенные в ТЕР части 7 марки растворов, предназначенные для заделки стыков, усреднены.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по проектным данным класс бетона (марка)</w:t>
      </w:r>
      <w:r>
        <w:rPr>
          <w:rFonts w:ascii="Times New Roman" w:hAnsi="Times New Roman" w:cs="Times New Roman"/>
          <w:sz w:val="20"/>
          <w:szCs w:val="20"/>
        </w:rPr>
        <w:t xml:space="preserve"> и крупность фракции заполнителя отличается от учтенной расценками, при составлении сметной документации следует учесть надбавку (скидку) на марку применяемого бетона без корректировки нормативного расхода.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11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сварки ванным способом п</w:t>
      </w:r>
      <w:r>
        <w:rPr>
          <w:rFonts w:ascii="Times New Roman" w:hAnsi="Times New Roman" w:cs="Times New Roman"/>
          <w:sz w:val="20"/>
          <w:szCs w:val="20"/>
        </w:rPr>
        <w:t xml:space="preserve">редусмотрено выполнение работ, как с использованием инвентарных форм, так и скоб-подкладок (накладок).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781"/>
        </w:tabs>
        <w:overflowPunct w:val="0"/>
        <w:autoSpaceDE w:val="0"/>
        <w:autoSpaceDN w:val="0"/>
        <w:adjustRightInd w:val="0"/>
        <w:spacing w:after="0" w:line="239" w:lineRule="auto"/>
        <w:ind w:left="781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7 учтены затраты электродов, приведенные к указанным маркам и типам.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7 на установку стеновых панелей произво</w:t>
      </w:r>
      <w:r>
        <w:rPr>
          <w:rFonts w:ascii="Times New Roman" w:hAnsi="Times New Roman" w:cs="Times New Roman"/>
          <w:sz w:val="20"/>
          <w:szCs w:val="20"/>
        </w:rPr>
        <w:t xml:space="preserve">дственных зданий не учтен расход материалов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заделку горизонтальных швов. При заделке горизонтальных швов раствором следует добавлять на 100 м шва: цементного раствора марки 50 – 0,4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при заделке горизонтальных швов уплотнительн</w:t>
      </w:r>
      <w:r>
        <w:rPr>
          <w:rFonts w:ascii="Times New Roman" w:hAnsi="Times New Roman" w:cs="Times New Roman"/>
          <w:sz w:val="20"/>
          <w:szCs w:val="20"/>
        </w:rPr>
        <w:t xml:space="preserve">ыми прокладками добавлять на 100 м шва: уплотнительных прокладок толщиной 40 мм –105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вертикальных швов и герметизацию швов мастикой следует определять по расценкам табл. 07-01­037.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работам, связанным с усил</w:t>
      </w:r>
      <w:r>
        <w:rPr>
          <w:rFonts w:ascii="Times New Roman" w:hAnsi="Times New Roman" w:cs="Times New Roman"/>
          <w:sz w:val="20"/>
          <w:szCs w:val="20"/>
        </w:rPr>
        <w:t>ением конструкций при строительстве производственных зданий и сооружений на грунтах II типа просадочности, горных выработках и в районах с сейсмичностью 7-9 баллов, следует учитывать дополнительно по расценкам табл. с 07-01­058 по 07-01­061. Затраты по уст</w:t>
      </w:r>
      <w:r>
        <w:rPr>
          <w:rFonts w:ascii="Times New Roman" w:hAnsi="Times New Roman" w:cs="Times New Roman"/>
          <w:sz w:val="20"/>
          <w:szCs w:val="20"/>
        </w:rPr>
        <w:t xml:space="preserve">ановке конструкций жилых и общественных зданий в перечисленных выше условиях строительства следует определять по соответствующим ТЕР части 7 раздела 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1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устройство емкостных сооружений водопровода и канализации следует применять также и пр</w:t>
      </w:r>
      <w:r>
        <w:rPr>
          <w:rFonts w:ascii="Times New Roman" w:hAnsi="Times New Roman" w:cs="Times New Roman"/>
          <w:sz w:val="20"/>
          <w:szCs w:val="20"/>
        </w:rPr>
        <w:t xml:space="preserve">и определении затрат на аналогичные по техническим требованиям и условиям сооружения для нефти, мазута и т.д.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1.7.13. Затраты на расшивку швов плит перекрытий и покрытий снизу (за исключением раздела 5), швов </w:t>
      </w:r>
      <w:r>
        <w:rPr>
          <w:rFonts w:ascii="Times New Roman" w:hAnsi="Times New Roman" w:cs="Times New Roman"/>
          <w:sz w:val="20"/>
          <w:szCs w:val="20"/>
        </w:rPr>
        <w:t xml:space="preserve">панелей перегородок и внутренних швов панелей наружных стен (если эти работы предусмотрены проектом)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2"/>
        </w:numPr>
        <w:tabs>
          <w:tab w:val="clear" w:pos="1440"/>
          <w:tab w:val="num" w:pos="929"/>
        </w:tabs>
        <w:overflowPunct w:val="0"/>
        <w:autoSpaceDE w:val="0"/>
        <w:autoSpaceDN w:val="0"/>
        <w:adjustRightInd w:val="0"/>
        <w:spacing w:after="0" w:line="23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эксплуатацию грузопассажирских подъемников при строительстве производственных, жилых и общественных </w:t>
      </w:r>
      <w:r>
        <w:rPr>
          <w:rFonts w:ascii="Times New Roman" w:hAnsi="Times New Roman" w:cs="Times New Roman"/>
          <w:sz w:val="20"/>
          <w:szCs w:val="20"/>
        </w:rPr>
        <w:t>зданий и главных корпусов тепловых электростанций высотой 25 м и более следует определять по расценкам табл. 07-05­043. В случае, если в одноэтажных производственных зданиях высотой 25 м и более проектом предусматриваются встроенные помещения с отметкой ве</w:t>
      </w:r>
      <w:r>
        <w:rPr>
          <w:rFonts w:ascii="Times New Roman" w:hAnsi="Times New Roman" w:cs="Times New Roman"/>
          <w:sz w:val="20"/>
          <w:szCs w:val="20"/>
        </w:rPr>
        <w:t>рха междуэтажного перекрытия более 20 м, затраты по эксплуатации грузопассажирских подъемников должны определяться как для многоэтажных производственных зданий, исходя из площади застройки встроенных помещений. Если проектом предусматриваются галереи на вы</w:t>
      </w:r>
      <w:r>
        <w:rPr>
          <w:rFonts w:ascii="Times New Roman" w:hAnsi="Times New Roman" w:cs="Times New Roman"/>
          <w:sz w:val="20"/>
          <w:szCs w:val="20"/>
        </w:rPr>
        <w:t xml:space="preserve">соте 25 м, затраты по эксплуатации грузопассажирских подъемников следует определять как для одноэтажных производственных зданий, исходя из площади горизонтальной проекции галерей.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19"/>
          <w:szCs w:val="19"/>
        </w:rPr>
        <w:t>ТЕР-2001</w:t>
      </w:r>
      <w:r>
        <w:rPr>
          <w:rFonts w:ascii="Times New Roman" w:hAnsi="Times New Roman" w:cs="Times New Roman"/>
          <w:sz w:val="19"/>
          <w:szCs w:val="19"/>
        </w:rPr>
        <w:t xml:space="preserve">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62" style="position:absolute;z-index:-25162137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95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бетонных оснований во всех необходимых случаях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933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с 07-01-001-01 по 07-01-001-14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предусмотрены затраты на укладку фундаментов на готовое песчаное, гравийное и щебеночное основание. При укладке их на бетонное основание следует учитывать дополнительные затраты на устройство прослойки из раствора под подошвы фундаментов по ТЕР табл. 07-0</w:t>
      </w:r>
      <w:r>
        <w:rPr>
          <w:rFonts w:ascii="Times New Roman" w:hAnsi="Times New Roman" w:cs="Times New Roman"/>
          <w:sz w:val="20"/>
          <w:szCs w:val="20"/>
        </w:rPr>
        <w:t xml:space="preserve">1-002.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902"/>
        </w:tabs>
        <w:overflowPunct w:val="0"/>
        <w:autoSpaceDE w:val="0"/>
        <w:autoSpaceDN w:val="0"/>
        <w:adjustRightInd w:val="0"/>
        <w:spacing w:after="0" w:line="23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07-01­012 учтен расход бетона для колонн, устанавливаемых в общем стакане для обеих ветвей. В тех случаях, когда предусматривается устройство раздельных стаканов под каждую ветвь, расход бетона следует принимать по проек</w:t>
      </w:r>
      <w:r>
        <w:rPr>
          <w:rFonts w:ascii="Times New Roman" w:hAnsi="Times New Roman" w:cs="Times New Roman"/>
          <w:sz w:val="20"/>
          <w:szCs w:val="20"/>
        </w:rPr>
        <w:t xml:space="preserve">ту с коэффициентом 1,04. Затраты на установку колонн двутаврового сечения следует определять по расценкам табл. 07-01­012, принимая расход бетона по проекту с коэффициентом 1,02.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957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опорных консолей при монтаже обвязочных балок</w:t>
      </w:r>
      <w:r>
        <w:rPr>
          <w:rFonts w:ascii="Times New Roman" w:hAnsi="Times New Roman" w:cs="Times New Roman"/>
          <w:sz w:val="20"/>
          <w:szCs w:val="20"/>
        </w:rPr>
        <w:t xml:space="preserve"> и стеновых панелей производственных зданий следует определять по расценкам 07-01-044-03, 07-01-044-04.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укладке перемычек пакетами массу конструкций следует определять, исходя из массы пакета.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1012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в пределах пролета стропильных и подстропильных конструкций, отличающихся по массе, следует определять по расценкам, соответствующим наибольшей массе этих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3"/>
        </w:numPr>
        <w:tabs>
          <w:tab w:val="clear" w:pos="720"/>
          <w:tab w:val="num" w:pos="907"/>
        </w:tabs>
        <w:overflowPunct w:val="0"/>
        <w:autoSpaceDE w:val="0"/>
        <w:autoSpaceDN w:val="0"/>
        <w:adjustRightInd w:val="0"/>
        <w:spacing w:after="0" w:line="199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07-01­029 предусмотрена укладка плит п</w:t>
      </w:r>
      <w:r>
        <w:rPr>
          <w:rFonts w:ascii="Times New Roman" w:hAnsi="Times New Roman" w:cs="Times New Roman"/>
          <w:sz w:val="20"/>
          <w:szCs w:val="20"/>
        </w:rPr>
        <w:t>лощадью более 2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Затраты на укладку плит меньшей площади следует определять по расценкам табл. 07-01­028.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44"/>
        </w:numPr>
        <w:tabs>
          <w:tab w:val="clear" w:pos="144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укрупненных стеновых панелей (с угловыми блоками или карнизными панелями) следует определять, исходя из их суммарной</w:t>
      </w:r>
      <w:r>
        <w:rPr>
          <w:rFonts w:ascii="Times New Roman" w:hAnsi="Times New Roman" w:cs="Times New Roman"/>
          <w:sz w:val="20"/>
          <w:szCs w:val="20"/>
        </w:rPr>
        <w:t xml:space="preserve"> площади, по расценкам табл. 07-01­034.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5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с 07-01­054-01 по 07-01­054-03 учтены затраты на устройство о в непучинистых грунтах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5"/>
        </w:numPr>
        <w:tabs>
          <w:tab w:val="clear" w:pos="720"/>
          <w:tab w:val="num" w:pos="214"/>
        </w:tabs>
        <w:overflowPunct w:val="0"/>
        <w:autoSpaceDE w:val="0"/>
        <w:autoSpaceDN w:val="0"/>
        <w:adjustRightInd w:val="0"/>
        <w:spacing w:after="0" w:line="21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заложением фундаментов на глубину до 0,6 м.</w:t>
      </w:r>
      <w:r>
        <w:rPr>
          <w:rFonts w:ascii="Times New Roman" w:hAnsi="Times New Roman" w:cs="Times New Roman"/>
          <w:sz w:val="20"/>
          <w:szCs w:val="20"/>
        </w:rPr>
        <w:t xml:space="preserve"> При устройстве оград в пучинистых грунтах следует дополнительно учитывать затраты на устройство песчаной подушки по расценке 07-01­054-14.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48"/>
        </w:tabs>
        <w:overflowPunct w:val="0"/>
        <w:autoSpaceDE w:val="0"/>
        <w:autoSpaceDN w:val="0"/>
        <w:adjustRightInd w:val="0"/>
        <w:spacing w:after="0" w:line="239" w:lineRule="auto"/>
        <w:ind w:left="948" w:hanging="6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 расценке  07-02­003-03  предусмотрена  установка  колонн,  заполненных  бетоном  в  заводских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услов</w:t>
      </w:r>
      <w:r>
        <w:rPr>
          <w:rFonts w:ascii="Times New Roman" w:hAnsi="Times New Roman" w:cs="Times New Roman"/>
          <w:sz w:val="20"/>
          <w:szCs w:val="20"/>
        </w:rPr>
        <w:t xml:space="preserve">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на установку панелей перекрытий с опиранием на две стороны в зданиях, предназначенных для строительства в районах с сейсмичностью 7-9 баллов (расценки 07-05-045-04, 07-05-045-05) предусматривают монтаж панелей в каркасных зданиях.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69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на установку лестничных маршей массой до 1 т (расценки 07-05­014-03, 07-05­014-05) предусматривают монтаж маршей цокольных этажей.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установку стеновых панелей при строительстве в районах с сейсмичностью 7-9 баллов (табл. </w:t>
      </w:r>
      <w:r>
        <w:rPr>
          <w:rFonts w:ascii="Times New Roman" w:hAnsi="Times New Roman" w:cs="Times New Roman"/>
          <w:sz w:val="20"/>
          <w:szCs w:val="20"/>
        </w:rPr>
        <w:t>07-05­046) не предусматривают установку цокольных панелей и диафрагм жесткости. Затраты на их установку следует определять по расценкам 07-05­022-01, 07-05­022-02 – для цокольных панелей и по расценкам с 07-05­023-05 по 07-05­023</w:t>
      </w:r>
      <w:r>
        <w:rPr>
          <w:rFonts w:ascii="Times New Roman" w:hAnsi="Times New Roman" w:cs="Times New Roman"/>
          <w:color w:val="FF0000"/>
          <w:sz w:val="20"/>
          <w:szCs w:val="20"/>
        </w:rPr>
        <w:t>-09</w:t>
      </w:r>
      <w:r>
        <w:rPr>
          <w:rFonts w:ascii="Times New Roman" w:hAnsi="Times New Roman" w:cs="Times New Roman"/>
          <w:sz w:val="20"/>
          <w:szCs w:val="20"/>
        </w:rPr>
        <w:t xml:space="preserve"> – для диафрагм жесткост</w:t>
      </w:r>
      <w:r>
        <w:rPr>
          <w:rFonts w:ascii="Times New Roman" w:hAnsi="Times New Roman" w:cs="Times New Roman"/>
          <w:sz w:val="20"/>
          <w:szCs w:val="20"/>
        </w:rPr>
        <w:t xml:space="preserve">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4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07-05-024 предусмотрена установка одинарных крупнопанельных перегородок. При установке двойных перегородок к расценкам следует применять коэффициент, приведенный в приложении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07-05­038</w:t>
      </w:r>
      <w:r>
        <w:rPr>
          <w:rFonts w:ascii="Times New Roman" w:hAnsi="Times New Roman" w:cs="Times New Roman"/>
          <w:sz w:val="20"/>
          <w:szCs w:val="20"/>
        </w:rPr>
        <w:t xml:space="preserve"> на устройство деформационных вертикальных швов в зданиях предназначены для условий строительства в районах с сейсмичностью 7-9 баллов, над горными выработками с радиусами кривизны 1-12 км и на просадочных грунтах II типа просадочности.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Расценко</w:t>
      </w:r>
      <w:r>
        <w:rPr>
          <w:rFonts w:ascii="Times New Roman" w:hAnsi="Times New Roman" w:cs="Times New Roman"/>
          <w:sz w:val="20"/>
          <w:szCs w:val="20"/>
        </w:rPr>
        <w:t xml:space="preserve">й 07-05-039-01 предусмотрено утепление стыков прокладками в один ряд, при утеплении в два ряда к данной расценке следует применять коэффициент, приведенный в приложении 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99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двухстороннего дренажа расценки табл. 07-06­003 следует </w:t>
      </w:r>
      <w:r>
        <w:rPr>
          <w:rFonts w:ascii="Times New Roman" w:hAnsi="Times New Roman" w:cs="Times New Roman"/>
          <w:sz w:val="20"/>
          <w:szCs w:val="20"/>
        </w:rPr>
        <w:t xml:space="preserve">корректировать коэффициентом, приведенным в приложении 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Устройство каркасов стен расценками табл. 07-07­001 не учтено. </w:t>
      </w:r>
    </w:p>
    <w:p w:rsidR="00000000" w:rsidRDefault="005601BE" w:rsidP="005601BE">
      <w:pPr>
        <w:pStyle w:val="a0"/>
        <w:widowControl w:val="0"/>
        <w:numPr>
          <w:ilvl w:val="1"/>
          <w:numId w:val="4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7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Монтаж элементов фахверка расценками табл. 07-07­003 не учтен.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1.7.34. </w:t>
      </w:r>
      <w:r>
        <w:rPr>
          <w:rFonts w:ascii="Times New Roman" w:hAnsi="Times New Roman" w:cs="Times New Roman"/>
          <w:sz w:val="20"/>
          <w:szCs w:val="20"/>
        </w:rPr>
        <w:t>При герметизации и уплотнении межпанельных швов, устройстве деформационных швов взамен цементных заполнителей, гермитовых шнуров или пакли может применяться пенополиуретановая (ППУ) монтажная пена. При замене указанных в расценках материалов на другие расх</w:t>
      </w:r>
      <w:r>
        <w:rPr>
          <w:rFonts w:ascii="Times New Roman" w:hAnsi="Times New Roman" w:cs="Times New Roman"/>
          <w:sz w:val="20"/>
          <w:szCs w:val="20"/>
        </w:rPr>
        <w:t>од последних определяется по проектно-технологическим данным, при этом затраты труда не корректируются. При составлении смет должен приниматься только один из взаимозаменяемых материалов.</w:t>
      </w:r>
    </w:p>
    <w:p w:rsidR="00000000" w:rsidRDefault="005601BE" w:rsidP="005601BE">
      <w:pPr>
        <w:pStyle w:val="a0"/>
        <w:widowControl w:val="0"/>
        <w:numPr>
          <w:ilvl w:val="0"/>
          <w:numId w:val="47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Указанный в ТЕР части 7 размер «до» включает в себя этот ра</w:t>
      </w:r>
      <w:r>
        <w:rPr>
          <w:rFonts w:ascii="Times New Roman" w:hAnsi="Times New Roman" w:cs="Times New Roman"/>
          <w:sz w:val="20"/>
          <w:szCs w:val="20"/>
        </w:rPr>
        <w:t xml:space="preserve">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7"/>
        </w:numPr>
        <w:tabs>
          <w:tab w:val="clear" w:pos="720"/>
          <w:tab w:val="num" w:pos="943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расчетах за выполненные работы оплата за эксплуатацию грузопассажирских подъемников производится вне зависимости от наличия таковых, поскольку если подрядчик не устанавливает и не использует грузопассажирские подъемники, он несет друг</w:t>
      </w:r>
      <w:r>
        <w:rPr>
          <w:rFonts w:ascii="Times New Roman" w:hAnsi="Times New Roman" w:cs="Times New Roman"/>
          <w:sz w:val="20"/>
          <w:szCs w:val="20"/>
        </w:rPr>
        <w:t xml:space="preserve">ие расходы, связанные с доставкой людей, инструмента и материалов на высоту.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7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монтаже сборных железобетонных конструкций в котловане с высоким уровнем грунтовых вод, когда водопонижение проектом не предусмотрено, работы по водоотливу в период</w:t>
      </w:r>
      <w:r>
        <w:rPr>
          <w:rFonts w:ascii="Times New Roman" w:hAnsi="Times New Roman" w:cs="Times New Roman"/>
          <w:sz w:val="20"/>
          <w:szCs w:val="20"/>
        </w:rPr>
        <w:t xml:space="preserve"> производства работ по монтажу конструкций и заделке стыков ниже уровня грунтовых вод следует учитывать в сметной документации отдельно на основании данных проекта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7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условия применен</w:t>
      </w:r>
      <w:r>
        <w:rPr>
          <w:rFonts w:ascii="Times New Roman" w:hAnsi="Times New Roman" w:cs="Times New Roman"/>
          <w:sz w:val="20"/>
          <w:szCs w:val="20"/>
        </w:rPr>
        <w:t xml:space="preserve">ия ТЕР, приведены в приложении 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Конструкции из кирпича и блоков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1.8. В части 8 «</w:t>
      </w:r>
      <w:r>
        <w:rPr>
          <w:rFonts w:ascii="Times New Roman" w:hAnsi="Times New Roman" w:cs="Times New Roman"/>
          <w:sz w:val="20"/>
          <w:szCs w:val="20"/>
        </w:rPr>
        <w:t>Конструкции из кирпича и блоков» содержатся ТЕР на выполнение работ по возведению каменных конструкций промышленных, жилых, общественных и сельскохозяйственных зданий. Кроме того, в ТЕР включены нормы на работы по установке инвентарных лесов, по гидроизоля</w:t>
      </w:r>
      <w:r>
        <w:rPr>
          <w:rFonts w:ascii="Times New Roman" w:hAnsi="Times New Roman" w:cs="Times New Roman"/>
          <w:sz w:val="20"/>
          <w:szCs w:val="20"/>
        </w:rPr>
        <w:t>ции фундаментов и стен зданий, по устройству мусоропроводов, установке перегородок из плит и стеклянных блоков, кладке печей и очагов отопительных.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20"/>
        </w:tabs>
        <w:overflowPunct w:val="0"/>
        <w:autoSpaceDE w:val="0"/>
        <w:autoSpaceDN w:val="0"/>
        <w:adjustRightInd w:val="0"/>
        <w:spacing w:after="0" w:line="22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с 08-02-001-01 по 08-02-001-06 и расценками табл. 08-02-005, 8-02-008 предусмотрена клад</w:t>
      </w:r>
      <w:r>
        <w:rPr>
          <w:rFonts w:ascii="Times New Roman" w:hAnsi="Times New Roman" w:cs="Times New Roman"/>
          <w:sz w:val="20"/>
          <w:szCs w:val="20"/>
        </w:rPr>
        <w:t xml:space="preserve">ка наружных стен из кирпича и камней керамических или силикатных кладочных в зависимости от их сложности в соответствии со следующей разновидностью: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простые стены – с усложненными частями, занимающими площадь, не превышающую 10 %</w:t>
      </w:r>
      <w:r>
        <w:rPr>
          <w:rFonts w:ascii="Times New Roman" w:hAnsi="Times New Roman" w:cs="Times New Roman"/>
          <w:sz w:val="20"/>
          <w:szCs w:val="20"/>
        </w:rPr>
        <w:t xml:space="preserve"> площади лицевой стороны наружных стен;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стены средней сложности – с усложненными частями, занимающими площадь, не превышающую 20 % площади лицевой стороны наружных стен;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сложные стены – с усложненными частями, занимающими площадь, не превышающую 40 %</w:t>
      </w:r>
      <w:r>
        <w:rPr>
          <w:rFonts w:ascii="Times New Roman" w:hAnsi="Times New Roman" w:cs="Times New Roman"/>
          <w:sz w:val="20"/>
          <w:szCs w:val="20"/>
        </w:rPr>
        <w:t xml:space="preserve"> площади лицевой стороны наружных стен;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стены с усложненными частями, занимающими более 40 % площади лицевой стороны наружных стен, относятся к особо сложным стенам.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Сложность наружных стен устанавливается в виде выраженного в процентах отношения пло</w:t>
      </w:r>
      <w:r>
        <w:rPr>
          <w:rFonts w:ascii="Times New Roman" w:hAnsi="Times New Roman" w:cs="Times New Roman"/>
          <w:sz w:val="20"/>
          <w:szCs w:val="20"/>
        </w:rPr>
        <w:t xml:space="preserve">щади, занимаемой усложненными частями кладки (на обеих сторонах всех наружных стен), к общей площади лицевой стороны наружных стен без вычета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этом к усложненным частям кладки относятся выполняемые из кирпича и камней керамических или силика</w:t>
      </w:r>
      <w:r>
        <w:rPr>
          <w:rFonts w:ascii="Times New Roman" w:hAnsi="Times New Roman" w:cs="Times New Roman"/>
          <w:sz w:val="20"/>
          <w:szCs w:val="20"/>
        </w:rPr>
        <w:t xml:space="preserve">тных карнизы, пояски, сандрики, русты, контрфорсы, пилястры, полуколонны, эркеры, лоджии, обрамление проемов криволинейного очертания, а также устройство ниш.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8 предусмотрено применение кирпича керамического, пустотелого, силикатного кл</w:t>
      </w:r>
      <w:r>
        <w:rPr>
          <w:rFonts w:ascii="Times New Roman" w:hAnsi="Times New Roman" w:cs="Times New Roman"/>
          <w:sz w:val="20"/>
          <w:szCs w:val="20"/>
        </w:rPr>
        <w:t xml:space="preserve">адочного или лицевого размером 250х120х65 мм; камней керамических или силикатных (кладочных лицевых) размером 250х120х138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кирпича или камней других размеров расход материалов корректируется в соответствии с п. 3.1 приложения 8.1.</w:t>
      </w:r>
      <w:r>
        <w:rPr>
          <w:rFonts w:ascii="Times New Roman" w:hAnsi="Times New Roman" w:cs="Times New Roman"/>
          <w:sz w:val="20"/>
          <w:szCs w:val="20"/>
        </w:rPr>
        <w:t xml:space="preserve"> В случае отсутствия применяемых размеров расход материалов корректируется по местным производственным нормам. ТЕР учтена установка деревянных пробок.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65"/>
        </w:tabs>
        <w:overflowPunct w:val="0"/>
        <w:autoSpaceDE w:val="0"/>
        <w:autoSpaceDN w:val="0"/>
        <w:adjustRightInd w:val="0"/>
        <w:spacing w:after="0" w:line="228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08-01-001-01, 08-01-001-02, с 08-01-001-04 по 08-01-001-09 учтена горизонтальная изо</w:t>
      </w:r>
      <w:r>
        <w:rPr>
          <w:rFonts w:ascii="Times New Roman" w:hAnsi="Times New Roman" w:cs="Times New Roman"/>
          <w:sz w:val="20"/>
          <w:szCs w:val="20"/>
        </w:rPr>
        <w:t>ляция фундаментов и стен. Затраты на устройство горизонтальной изоляции массивов следует определять по расценкам с 08-01-003-01 по 08-01-003-03. Устройство изоляции по стенам выше уровня земли следует определять дополнительно по расценкам с 08-01-003-01 по</w:t>
      </w:r>
      <w:r>
        <w:rPr>
          <w:rFonts w:ascii="Times New Roman" w:hAnsi="Times New Roman" w:cs="Times New Roman"/>
          <w:sz w:val="20"/>
          <w:szCs w:val="20"/>
        </w:rPr>
        <w:t xml:space="preserve"> 08-01-003-03.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05"/>
        </w:tabs>
        <w:overflowPunct w:val="0"/>
        <w:autoSpaceDE w:val="0"/>
        <w:autoSpaceDN w:val="0"/>
        <w:adjustRightInd w:val="0"/>
        <w:spacing w:after="0" w:line="23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08-01-003-05, 08-01-003-06 предусмотрено устройство боковой изоляции по кирпичным, бетонным и бутовым стенам, выровненным раствором. Устройство защитной стенки и других защитных конструкций при оклеечной изоляции расценк</w:t>
      </w:r>
      <w:r>
        <w:rPr>
          <w:rFonts w:ascii="Times New Roman" w:hAnsi="Times New Roman" w:cs="Times New Roman"/>
          <w:sz w:val="20"/>
          <w:szCs w:val="20"/>
        </w:rPr>
        <w:t>ами 08-01-003-05, 08-01-003-06 не предусмотрено. Затраты на выполнение этих работ в необходимых случаях определяется дополнительно. При устройстве боковой изоляции по не выровненным бутовым стенам затраты на частичную приколку кладки и выравнивание поверхн</w:t>
      </w:r>
      <w:r>
        <w:rPr>
          <w:rFonts w:ascii="Times New Roman" w:hAnsi="Times New Roman" w:cs="Times New Roman"/>
          <w:sz w:val="20"/>
          <w:szCs w:val="20"/>
        </w:rPr>
        <w:t xml:space="preserve">ости кладки раствором определяется по расценке 8 табл. 08-01-003.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798"/>
        </w:tabs>
        <w:overflowPunct w:val="0"/>
        <w:autoSpaceDE w:val="0"/>
        <w:autoSpaceDN w:val="0"/>
        <w:adjustRightInd w:val="0"/>
        <w:spacing w:after="0" w:line="23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08-02-008, 08-02-010, 08-02-014, 08-02-015, расценках с 08-03-002-01 по 08-03-002-10 и расценках с 08-03-003-01 по 08-03-003-06, с 08-03-003-09 по 08-03-003-14 уч</w:t>
      </w:r>
      <w:r>
        <w:rPr>
          <w:rFonts w:ascii="Times New Roman" w:hAnsi="Times New Roman" w:cs="Times New Roman"/>
          <w:sz w:val="20"/>
          <w:szCs w:val="20"/>
        </w:rPr>
        <w:t xml:space="preserve">тена кладка обычных поясков карнизов и подобных элементов фасада из материалов, предусмотренных этими расценками. Затраты на устройство кладки указанных элементов фасада с облицовкой кирпичом и камнями керамическими лицевыми профильными следует определять </w:t>
      </w:r>
      <w:r>
        <w:rPr>
          <w:rFonts w:ascii="Times New Roman" w:hAnsi="Times New Roman" w:cs="Times New Roman"/>
          <w:sz w:val="20"/>
          <w:szCs w:val="20"/>
        </w:rPr>
        <w:t xml:space="preserve">по расценкам табл. 08-2-011, 08-02-012.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17"/>
        </w:tabs>
        <w:overflowPunct w:val="0"/>
        <w:autoSpaceDE w:val="0"/>
        <w:autoSpaceDN w:val="0"/>
        <w:adjustRightInd w:val="0"/>
        <w:spacing w:after="0" w:line="23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с 08-02-001-01 по 08-02-001-06 и расценках табл. 08-02-005, 08-02-008 предусмотрена кладка наружных стен без облицовки; в расценках табл. 08-02-010, 08-02-013, в расценках с 08-03-002-05 по 08-</w:t>
      </w:r>
      <w:r>
        <w:rPr>
          <w:rFonts w:ascii="Times New Roman" w:hAnsi="Times New Roman" w:cs="Times New Roman"/>
          <w:sz w:val="20"/>
          <w:szCs w:val="20"/>
        </w:rPr>
        <w:t>03-002-10 и в расценках 08-03-003-09, 08-03-003-10 – с облицовкой; в расценках табл. 08-02-015 – с воздушной прослойкой и утеплением теплоизоляционными плитами. Стоимость работ на устройство кладки внутренних стен из кирпича в этих случаях следует определя</w:t>
      </w:r>
      <w:r>
        <w:rPr>
          <w:rFonts w:ascii="Times New Roman" w:hAnsi="Times New Roman" w:cs="Times New Roman"/>
          <w:sz w:val="20"/>
          <w:szCs w:val="20"/>
        </w:rPr>
        <w:t xml:space="preserve">ть по расценкам 08-02-001-07, 08-02-001-08, а из камней керамических или силикатных, кладочных – по расценкам 08-02-008-01, 08-02-008-02.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03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табл. 08-02-014, 08-02-015 предусмотрены комплексные расценки на кладку наружных кирпичных стен облегченно</w:t>
      </w:r>
      <w:r>
        <w:rPr>
          <w:rFonts w:ascii="Times New Roman" w:hAnsi="Times New Roman" w:cs="Times New Roman"/>
          <w:sz w:val="20"/>
          <w:szCs w:val="20"/>
        </w:rPr>
        <w:t xml:space="preserve">й конструкции и внутренних кирпичных стен как облегченной, так и обычной конструкции.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15"/>
        </w:tabs>
        <w:overflowPunct w:val="0"/>
        <w:autoSpaceDE w:val="0"/>
        <w:autoSpaceDN w:val="0"/>
        <w:adjustRightInd w:val="0"/>
        <w:spacing w:after="0" w:line="22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с 08-03-002-01 по 08-03-002-10 предусмотрена кладка стен, как из сплошных, так и из пустотелых легкобетонных камней без засыпки пустот. В случае необ</w:t>
      </w:r>
      <w:r>
        <w:rPr>
          <w:rFonts w:ascii="Times New Roman" w:hAnsi="Times New Roman" w:cs="Times New Roman"/>
          <w:sz w:val="20"/>
          <w:szCs w:val="20"/>
        </w:rPr>
        <w:t xml:space="preserve">ходимости засыпка пустот в камнях принимается по расценке 08-03-002-11.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05"/>
        </w:tabs>
        <w:overflowPunct w:val="0"/>
        <w:autoSpaceDE w:val="0"/>
        <w:autoSpaceDN w:val="0"/>
        <w:adjustRightInd w:val="0"/>
        <w:spacing w:after="0" w:line="228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кладке стен, предусмотренных расценками табл. 08-02-014, 08-02-015, с 08-03-001 по 08-03-003 затраты на устройство цоколя, поясков и подобных элементов, выполняемых сплош</w:t>
      </w:r>
      <w:r>
        <w:rPr>
          <w:rFonts w:ascii="Times New Roman" w:hAnsi="Times New Roman" w:cs="Times New Roman"/>
          <w:sz w:val="20"/>
          <w:szCs w:val="20"/>
        </w:rPr>
        <w:t xml:space="preserve">ной кладкой из кирпича, следует определять по расценкам 08-02-001-01, 08-02-001-02, а карнизов и других архитектурных деталей из кирпича – по расценкам 08-02-003-07, 08-02-003-08.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8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08-03-003 предусматривается следующие разновидн</w:t>
      </w:r>
      <w:r>
        <w:rPr>
          <w:rFonts w:ascii="Times New Roman" w:hAnsi="Times New Roman" w:cs="Times New Roman"/>
          <w:sz w:val="20"/>
          <w:szCs w:val="20"/>
        </w:rPr>
        <w:t xml:space="preserve">ости кладки стен из природных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камней: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64" style="position:absolute;z-index:-25161932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обычная – под штукатурку; б) рядовая –</w:t>
      </w:r>
      <w:r>
        <w:rPr>
          <w:rFonts w:ascii="Times New Roman" w:hAnsi="Times New Roman" w:cs="Times New Roman"/>
          <w:sz w:val="20"/>
          <w:szCs w:val="20"/>
        </w:rPr>
        <w:t xml:space="preserve"> без дополнительной обработки лицевой поверхности камня с подбором камней и подтеской по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высоте ряда; в) чистая – с расшивкой швов (из камней чистой тески или пиленых), с отделкой наружного верстового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камня под терку.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предусмотрена расшивка швов с лицевой стороны наружных стен. В случае, если проектом предусмотрена расшивка швов с внутренней стороны или при кладке под штукатурку, облицовку, уменьшение или увеличение затрат труда следует принимать дополнительно по </w:t>
      </w:r>
      <w:r>
        <w:rPr>
          <w:rFonts w:ascii="Times New Roman" w:hAnsi="Times New Roman" w:cs="Times New Roman"/>
          <w:sz w:val="20"/>
          <w:szCs w:val="20"/>
        </w:rPr>
        <w:t xml:space="preserve">расценкам 08-02-006-01, 08-02-006-02.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армировании кладки (перемычек, простенков, связей и т.п.) применять расценку 08-02-007-01.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8 предусмотрены затраты на установку, перестановку и разборку подмостей для кладки стен выс</w:t>
      </w:r>
      <w:r>
        <w:rPr>
          <w:rFonts w:ascii="Times New Roman" w:hAnsi="Times New Roman" w:cs="Times New Roman"/>
          <w:sz w:val="20"/>
          <w:szCs w:val="20"/>
        </w:rPr>
        <w:t>отой до 4 м. При кладке отдельно стоящих стен, заполнений каркасов и фахверков и кладке подпорных стен высотой более 4 м, а также стен и перегородок зданий с этажами высотой более 4 м затраты на устройство лесов следует определять дополнительно по расценка</w:t>
      </w:r>
      <w:r>
        <w:rPr>
          <w:rFonts w:ascii="Times New Roman" w:hAnsi="Times New Roman" w:cs="Times New Roman"/>
          <w:sz w:val="20"/>
          <w:szCs w:val="20"/>
        </w:rPr>
        <w:t xml:space="preserve">м табл. 08-07-001, 08-07-002.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кладке (по теплотехническим требованиям) с уширенным внутренним вертикальным швом на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каждые 10 мм увеличения толщины кладки нормы расхода кирпича уменьшать на 7 шт, а раствора – увеличивать на 0,014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кладки.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08-06-001 распространяются на работы по устройству мусоропроводов в стенах, специальных шахтах и лестничных клетках жилых и общественных зданий со стволом из хризотилцементных безнапорных труб диаметро</w:t>
      </w:r>
      <w:r>
        <w:rPr>
          <w:rFonts w:ascii="Times New Roman" w:hAnsi="Times New Roman" w:cs="Times New Roman"/>
          <w:sz w:val="16"/>
          <w:szCs w:val="16"/>
        </w:rPr>
        <w:t>м</w:t>
      </w:r>
      <w:r>
        <w:rPr>
          <w:rFonts w:ascii="Times New Roman" w:hAnsi="Times New Roman" w:cs="Times New Roman"/>
          <w:sz w:val="20"/>
          <w:szCs w:val="20"/>
        </w:rPr>
        <w:t xml:space="preserve"> 400</w:t>
      </w:r>
      <w:r>
        <w:rPr>
          <w:rFonts w:ascii="Times New Roman" w:hAnsi="Times New Roman" w:cs="Times New Roman"/>
          <w:sz w:val="20"/>
          <w:szCs w:val="20"/>
        </w:rPr>
        <w:t xml:space="preserve"> мм и учитывают весь комплекс работ, включая установку оборудования и антикоррозийную окраску металлических деталей.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необходимости выделения для взаиморасчетов норм на окраску металлических деталей мусоропровода следует пользоваться расценками с 08-</w:t>
      </w:r>
      <w:r>
        <w:rPr>
          <w:rFonts w:ascii="Times New Roman" w:hAnsi="Times New Roman" w:cs="Times New Roman"/>
          <w:sz w:val="20"/>
          <w:szCs w:val="20"/>
        </w:rPr>
        <w:t xml:space="preserve">06-002-01 по 08-06-002-03. Общестроительные и санитарно-технические работы по устройству мусоросборных камер надлежит расценивать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08-07-001-04, 08-07-001-05, а также расценка 08-07-002-02</w:t>
      </w:r>
      <w:r>
        <w:rPr>
          <w:rFonts w:ascii="Times New Roman" w:hAnsi="Times New Roman" w:cs="Times New Roman"/>
          <w:sz w:val="20"/>
          <w:szCs w:val="20"/>
        </w:rPr>
        <w:t xml:space="preserve"> применяются также и при увеличении высоты помещения на неполные 4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08-08-003 не учитывается расход приборов для печей и очагов.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4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8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1.8.19. Затраты на </w:t>
      </w:r>
      <w:r>
        <w:rPr>
          <w:rFonts w:ascii="Times New Roman" w:hAnsi="Times New Roman" w:cs="Times New Roman"/>
          <w:sz w:val="20"/>
          <w:szCs w:val="20"/>
        </w:rPr>
        <w:t>подвозку деталей наружных и внутренних лесов с центрального склада на объект (на приобъектный склад), а также на их отвозку с приобъектного склада на центральный склад строительной организации, либо на приобъектный склад другого объекта, расценками табл. 0</w:t>
      </w:r>
      <w:r>
        <w:rPr>
          <w:rFonts w:ascii="Times New Roman" w:hAnsi="Times New Roman" w:cs="Times New Roman"/>
          <w:sz w:val="20"/>
          <w:szCs w:val="20"/>
        </w:rPr>
        <w:t>8-07-001 и 08-07-002 не учтены.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50"/>
        </w:numPr>
        <w:tabs>
          <w:tab w:val="clear" w:pos="720"/>
          <w:tab w:val="num" w:pos="905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по кирпичной кладке в котловане с высоким уровнем грунтовых вод, когда водопонижение проектом не предусмотрено,</w:t>
      </w:r>
      <w:r>
        <w:rPr>
          <w:rFonts w:ascii="Times New Roman" w:hAnsi="Times New Roman" w:cs="Times New Roman"/>
          <w:sz w:val="20"/>
          <w:szCs w:val="20"/>
        </w:rPr>
        <w:t xml:space="preserve"> работы по водоотливу в период производства работ по кирпичной кладке стен ниже уровня грунтовых вод следует учитывать в сметной документации отдельно на основании данных проекта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0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8 учтены затраты по перенос</w:t>
      </w:r>
      <w:r>
        <w:rPr>
          <w:rFonts w:ascii="Times New Roman" w:hAnsi="Times New Roman" w:cs="Times New Roman"/>
          <w:sz w:val="20"/>
          <w:szCs w:val="20"/>
        </w:rPr>
        <w:t xml:space="preserve">ке кирпича на 5 м. В случаях переноски кирпича на расстояния свыше нормативного, дополнительные затраты следует учитывать согласно проекту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Строительные металлические конструкции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1.9. В части 9 «Строительные металлические конст</w:t>
      </w:r>
      <w:r>
        <w:rPr>
          <w:rFonts w:ascii="Times New Roman" w:hAnsi="Times New Roman" w:cs="Times New Roman"/>
          <w:sz w:val="20"/>
          <w:szCs w:val="20"/>
        </w:rPr>
        <w:t>рукции» содержатся ТЕР на выполнение работ по монтажу строительных стальных и алюминиевых конструкций производственных, гражданских зданий и сооружений различного назначения.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51"/>
        </w:numPr>
        <w:tabs>
          <w:tab w:val="clear" w:pos="720"/>
          <w:tab w:val="num" w:pos="83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9 разработаны на основании типовых и повторно применяемых прое</w:t>
      </w:r>
      <w:r>
        <w:rPr>
          <w:rFonts w:ascii="Times New Roman" w:hAnsi="Times New Roman" w:cs="Times New Roman"/>
          <w:sz w:val="20"/>
          <w:szCs w:val="20"/>
        </w:rPr>
        <w:t xml:space="preserve">ктов, учитывают среднеотраслевые условия монтажа конструкций зданий и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9 не распространяются на конструкции зданий и сооружений, отличающихся по техническим характеристикам или условиям монтажа.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1"/>
        </w:numPr>
        <w:tabs>
          <w:tab w:val="clear" w:pos="720"/>
          <w:tab w:val="num" w:pos="848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9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обязательную строительную готовность работ нулевого цикла с соответствующей подготовкой монтажной зоны, складских и сборочных площадок, возведением временных зданий и сооружений, железнодорожных и крановых путей, автодорог и энергетических</w:t>
      </w:r>
      <w:r>
        <w:rPr>
          <w:rFonts w:ascii="Times New Roman" w:hAnsi="Times New Roman" w:cs="Times New Roman"/>
          <w:sz w:val="20"/>
          <w:szCs w:val="20"/>
        </w:rPr>
        <w:t xml:space="preserve"> сетей и других строительных работ, необходимых для монтажа конструкций. Указанные работы ТЕР части 9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5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1.9.3. ТЕР части 9 учитывают затраты на: выгрузку конструкций на приобъектном складе;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погрузку конструкций, транспортировку в зону произв</w:t>
      </w:r>
      <w:r>
        <w:rPr>
          <w:rFonts w:ascii="Times New Roman" w:hAnsi="Times New Roman" w:cs="Times New Roman"/>
          <w:sz w:val="20"/>
          <w:szCs w:val="20"/>
        </w:rPr>
        <w:t xml:space="preserve">одства работ автомобильным транспортом на расстоянии до 1 км, разгрузку;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сортировку конструкций, очистку от загрязнений, исправление деформированных и поврежденных во время транспортировки конструкций с восстановлением поврежденной огрунтовки;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укрупнительную сборку отправочных марок в монтажные элементы с устройством и разборкой стендов, стеллажей и шпальных клеток; подачу в зону монтажа, обеспечение жесткости при монтаже; устройство и разборка подмостей, лестниц, настилов, люлек и других приспо</w:t>
      </w:r>
      <w:r>
        <w:rPr>
          <w:rFonts w:ascii="Times New Roman" w:hAnsi="Times New Roman" w:cs="Times New Roman"/>
          <w:sz w:val="20"/>
          <w:szCs w:val="20"/>
        </w:rPr>
        <w:t xml:space="preserve">соблений, предусмотренных проектами производства работ и правилами по технике безопасности; подъем, установка, совместная выверка конструкций;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</w:t>
      </w:r>
      <w:r>
        <w:rPr>
          <w:rFonts w:ascii="Times New Roman" w:hAnsi="Times New Roman" w:cs="Times New Roman"/>
          <w:sz w:val="19"/>
          <w:szCs w:val="19"/>
        </w:rPr>
        <w:t>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выполнение монтажных соединений (стыков, узлов) при укрупнительной сборке и монтаже конструкций (за исключением расценок табл. 09-01-001, с 09-03-002 по 09-03-004, с 09-03-012 по 09-03-015) и сдача под смежные работы;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погрузку, транспортирование, разгрузку вспомогательных материалов и приспособлений. 1.9.4. ТЕР части 9 не учитывают: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по надвижке зданий и сооружений и их частей; конвейерную сборку и поточный монтаж конструкций покрытия производственных зданий и со</w:t>
      </w:r>
      <w:r>
        <w:rPr>
          <w:rFonts w:ascii="Times New Roman" w:hAnsi="Times New Roman" w:cs="Times New Roman"/>
          <w:sz w:val="20"/>
          <w:szCs w:val="20"/>
        </w:rPr>
        <w:t>оружений крупными блоками, устройство конвейерных линий, путей подачи блоков, изготовление, установку и разборку стендов-кондукторов; устройство площадок под конвейерные линии, приконвейерные склады и другие аналогичные работы. Стоимость указанных затрат о</w:t>
      </w:r>
      <w:r>
        <w:rPr>
          <w:rFonts w:ascii="Times New Roman" w:hAnsi="Times New Roman" w:cs="Times New Roman"/>
          <w:sz w:val="20"/>
          <w:szCs w:val="20"/>
        </w:rPr>
        <w:t>пределяется дополнительно по отдельным сметам (сметным расчетам), составленным на основании проекта организации строительства или проекта производства работ, и относится на сметную стоимость основных объектов;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по монтажу конструкций с помощью верто</w:t>
      </w:r>
      <w:r>
        <w:rPr>
          <w:rFonts w:ascii="Times New Roman" w:hAnsi="Times New Roman" w:cs="Times New Roman"/>
          <w:sz w:val="20"/>
          <w:szCs w:val="20"/>
        </w:rPr>
        <w:t>летов. Удорожание по механизации работ определяется на основании согласованного с заказчиком проекта организации строительства или проекта производства работ как разница между стоимостью использования вертолетов и стоимостью эксплуатации машин, предусмотре</w:t>
      </w:r>
      <w:r>
        <w:rPr>
          <w:rFonts w:ascii="Times New Roman" w:hAnsi="Times New Roman" w:cs="Times New Roman"/>
          <w:sz w:val="20"/>
          <w:szCs w:val="20"/>
        </w:rPr>
        <w:t>нных расценками. Указанные затраты учитываются дополнительно в объектной смете в графе «Прочие затраты»;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и эксплуатацию грузопассажирских подъемников; работы по восстановлению огрунтовки, нарушенной в процессе укрупнительной сборки и монтажа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>
        <w:rPr>
          <w:rFonts w:ascii="Times New Roman" w:hAnsi="Times New Roman" w:cs="Times New Roman"/>
          <w:sz w:val="20"/>
          <w:szCs w:val="20"/>
        </w:rPr>
        <w:t>онструкций, а также восстановлению антикоррозийного защитного слоя конструкций. Стоимость указанных работ определяется по ТЕР части 13 «Защита строительных конструкций и оборудования от коррозии»;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по контролю качества монтажных швов неразрушающими методами (радиографическим, ультразвуковым или др.). Стоимость указанных работ следует определять дополнительно по ТЕР табл. 09-05-004, 09-05-005;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по подогреву металла в зонах ведения свароч</w:t>
      </w:r>
      <w:r>
        <w:rPr>
          <w:rFonts w:ascii="Times New Roman" w:hAnsi="Times New Roman" w:cs="Times New Roman"/>
          <w:sz w:val="20"/>
          <w:szCs w:val="20"/>
        </w:rPr>
        <w:t>ных работ. Эти затраты учтены расценками при производстве работ в зимнее время.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52"/>
        </w:numPr>
        <w:tabs>
          <w:tab w:val="clear" w:pos="720"/>
          <w:tab w:val="num" w:pos="822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9 подлежат корректировке при применении в рабочих чертежах конструкций из марок стали с повышенным расчетным сопротивлением, дифференцированных по пределу те</w:t>
      </w:r>
      <w:r>
        <w:rPr>
          <w:rFonts w:ascii="Times New Roman" w:hAnsi="Times New Roman" w:cs="Times New Roman"/>
          <w:sz w:val="20"/>
          <w:szCs w:val="20"/>
        </w:rPr>
        <w:t xml:space="preserve">кучести в зависимости от вида и толщины стали, а также конструкций, запроектированных с учетом коэффициента надежности по назначению согласно правилам учета степени ответственности зданий и сооружений в соответствии с приложением 9.1.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39" w:lineRule="auto"/>
        <w:ind w:left="780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</w:t>
      </w:r>
      <w:r>
        <w:rPr>
          <w:rFonts w:ascii="Times New Roman" w:hAnsi="Times New Roman" w:cs="Times New Roman"/>
          <w:sz w:val="20"/>
          <w:szCs w:val="20"/>
        </w:rPr>
        <w:t xml:space="preserve">бл. 09-01-001 комплексные: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с 09-01-001-01 по 09-01-001-07 применяются для определения затрат на монтаж металлических каркасов одноэтажных зданий. Здания классифицированы в соответствии с параметрами – высота,</w:t>
      </w:r>
      <w:r>
        <w:rPr>
          <w:rFonts w:ascii="Times New Roman" w:hAnsi="Times New Roman" w:cs="Times New Roman"/>
          <w:sz w:val="20"/>
          <w:szCs w:val="20"/>
        </w:rPr>
        <w:t xml:space="preserve"> пролет и наличие грузоподъемных кранов. При выборе соответствующей расценки основными условиями принимаются высота и пролет здания;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с 09-01-001-08 по 09-01-001-14 предусматривают монтаж многоэтажных производственных и гражданских зданий, имеющих</w:t>
      </w:r>
      <w:r>
        <w:rPr>
          <w:rFonts w:ascii="Times New Roman" w:hAnsi="Times New Roman" w:cs="Times New Roman"/>
          <w:sz w:val="20"/>
          <w:szCs w:val="20"/>
        </w:rPr>
        <w:t xml:space="preserve"> цельнометаллические и комбинированные (с железобетонными ядрами жесткости и настилами перекрытий и покрытий) структуры каркасов, а также при частичном применении несущих железобетонных колонн и ригелей;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с 09-01-001-01 по 09-01-001-03 и с 09-01-0</w:t>
      </w:r>
      <w:r>
        <w:rPr>
          <w:rFonts w:ascii="Times New Roman" w:hAnsi="Times New Roman" w:cs="Times New Roman"/>
          <w:sz w:val="20"/>
          <w:szCs w:val="20"/>
        </w:rPr>
        <w:t>01-08 по 09-01-001-14 подлежат корректировке в случае применения высокопрочных болтов в узлах монтажных соединений металлических каркасов зданий в следующем порядке: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исключаются затраты на электродуговую сварку в соответствии с расценками 09-01-001-15,</w:t>
      </w:r>
      <w:r>
        <w:rPr>
          <w:rFonts w:ascii="Times New Roman" w:hAnsi="Times New Roman" w:cs="Times New Roman"/>
          <w:sz w:val="20"/>
          <w:szCs w:val="20"/>
        </w:rPr>
        <w:t xml:space="preserve"> 09-01-001-16; б) добавляются затраты на постановку высокопрочных болтов в соответствии с расценкой 09-05-003-02.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81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09-01-001-01 по 09-01-001-07 применяются при монтаже цельнометаллических каркасов покрытия (стропильные,</w:t>
      </w:r>
      <w:r>
        <w:rPr>
          <w:rFonts w:ascii="Times New Roman" w:hAnsi="Times New Roman" w:cs="Times New Roman"/>
          <w:sz w:val="20"/>
          <w:szCs w:val="20"/>
        </w:rPr>
        <w:t xml:space="preserve"> подстропильные фермы, связи по фермам, прогоны) зданий по железобетонным и каменным опорам с применением коэффициентов, приведенных в приложении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838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09-01-001 и 09-01-005 не учитывают затрат на монтаж следующих конструкций: лестн</w:t>
      </w:r>
      <w:r>
        <w:rPr>
          <w:rFonts w:ascii="Times New Roman" w:hAnsi="Times New Roman" w:cs="Times New Roman"/>
          <w:sz w:val="20"/>
          <w:szCs w:val="20"/>
        </w:rPr>
        <w:t>иц, подвесных потолков, крановых рельсов, путей подвесных кранов, тельферов, мостовых кранов, ограждающих конструкций, включая фахверк, окна, двери, ворота, фонарей всех типов, встроенных конструкций. Затраты на монтаж перечисленных конструкций следует опр</w:t>
      </w:r>
      <w:r>
        <w:rPr>
          <w:rFonts w:ascii="Times New Roman" w:hAnsi="Times New Roman" w:cs="Times New Roman"/>
          <w:sz w:val="20"/>
          <w:szCs w:val="20"/>
        </w:rPr>
        <w:t xml:space="preserve">еделять по соответствующим расценкам на конструктивные элементы.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825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09-01-006 не учитывают затрат на монтаж ограждающих конструкций и крановых рельсов.</w:t>
      </w:r>
      <w:r>
        <w:rPr>
          <w:rFonts w:ascii="Times New Roman" w:hAnsi="Times New Roman" w:cs="Times New Roman"/>
          <w:sz w:val="20"/>
          <w:szCs w:val="20"/>
        </w:rPr>
        <w:t xml:space="preserve"> Эти затраты следует определять по соответствующим таблицам на конструктивные элементы.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09-01-005, 09-01-006, с 09-02-001 по 09-02-003, с 09-02-009 по 09-02-012, 09-02-018, 09-02-019, 09-02-023, 09-02-028 комплексные, предусматрив</w:t>
      </w:r>
      <w:r>
        <w:rPr>
          <w:rFonts w:ascii="Times New Roman" w:hAnsi="Times New Roman" w:cs="Times New Roman"/>
          <w:sz w:val="20"/>
          <w:szCs w:val="20"/>
        </w:rPr>
        <w:t xml:space="preserve">ают монтаж стальных конструкций зданий и сооружений специального назначения независимо от проектных решений.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998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 09-01-005-01 предусматривает монтаж металлического каркаса главных корпусов мусоросжигательных заводов после окончания монтажа </w:t>
      </w:r>
      <w:r>
        <w:rPr>
          <w:rFonts w:ascii="Times New Roman" w:hAnsi="Times New Roman" w:cs="Times New Roman"/>
          <w:sz w:val="20"/>
          <w:szCs w:val="20"/>
        </w:rPr>
        <w:t xml:space="preserve">котельных агрегатов.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3"/>
        </w:numPr>
        <w:tabs>
          <w:tab w:val="clear" w:pos="720"/>
          <w:tab w:val="num" w:pos="92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09-02-009 на монтаж резервуаров и газгольдеров, кроме работ, учтенных п. 1.9.3, предусматривают следующие работы: монтаж люков, лазов, патрубков и др., зачистка околошовной зоны для производства сварочных рабо</w:t>
      </w:r>
      <w:r>
        <w:rPr>
          <w:rFonts w:ascii="Times New Roman" w:hAnsi="Times New Roman" w:cs="Times New Roman"/>
          <w:sz w:val="20"/>
          <w:szCs w:val="20"/>
        </w:rPr>
        <w:t xml:space="preserve">т и восстановление огрунтовки.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66" style="position:absolute;z-index:-25161728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09-02-009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следующий метод монтажа металлоконструкций: корпус и днище выполняются из рулонной листовой стали, а окрайки днища и крыша – из отдельных металлических конструктивных элементов.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Монтаж обвязочных трубопроводов, трубопроводной арматуры рас</w:t>
      </w:r>
      <w:r>
        <w:rPr>
          <w:rFonts w:ascii="Times New Roman" w:hAnsi="Times New Roman" w:cs="Times New Roman"/>
          <w:sz w:val="20"/>
          <w:szCs w:val="20"/>
        </w:rPr>
        <w:t>ценками табл. 09-02-009 не учтен.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54"/>
        </w:numPr>
        <w:tabs>
          <w:tab w:val="clear" w:pos="720"/>
          <w:tab w:val="num" w:pos="961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монтаж резервуаров и газгольдеров предусматривают затраты на гидравлическое испытание корпуса и пневмоиспытание кровли, но не учитывают затрат по прокладке трубопроводов для проведения этих работ.</w:t>
      </w:r>
      <w:r>
        <w:rPr>
          <w:rFonts w:ascii="Times New Roman" w:hAnsi="Times New Roman" w:cs="Times New Roman"/>
          <w:sz w:val="20"/>
          <w:szCs w:val="20"/>
        </w:rPr>
        <w:t xml:space="preserve"> Эти затраты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4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09-02-011-03, 09-02-011-04 не предусмотрены следующие работы: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испытание сварных швов пробным давлением гелиево-воздушной смесью, вакуумированием с обдувом гелием и рабочим продуктом;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4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</w:rPr>
        <w:t>анесение экранно-вакуумной изоляции на оболочке сосуда; вакуумные испытания.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09-03-001 по 09-03-006, с 09-03-012 по 09-03-015, с 09-03-021 по 09-03-023, с 09-03-029 по 09-03-031, с 09-03-037 по 09-03-040, с 09-03-046 по 09-03-048</w:t>
      </w:r>
      <w:r>
        <w:rPr>
          <w:rFonts w:ascii="Times New Roman" w:hAnsi="Times New Roman" w:cs="Times New Roman"/>
          <w:sz w:val="20"/>
          <w:szCs w:val="20"/>
        </w:rPr>
        <w:t xml:space="preserve">, 09-04-001, 09-04-002, 09-04-006, с 09-04-009 по 09-04-011, 09-06-001, 09-06-002, 09-06-006 предусматривают монтаж отдельных конструктивных элементов зданий и сооружений, имеющих комбинированные каркасы, независимо от проектных решений.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монтаже указанных конструкций по железобетонным или каменным опорам к расценкам следует применять коэффициенты, приведенные в приложении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37" w:lineRule="auto"/>
        <w:ind w:left="908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09-03-003, 09-03-004, 09-03-006, 09-03-012, с 09-03-021 по 09-03-023, с 09-03-029 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09-03-031, 09-04-001 предусматривают монтаж конструктивных элементов на высоте до 25 м. При высоте более 25 м к расценкам применяются коэффициенты, приведенные в приложении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09-03-003-01 по 09-03-003-11 не предусматривают затр</w:t>
      </w:r>
      <w:r>
        <w:rPr>
          <w:rFonts w:ascii="Times New Roman" w:hAnsi="Times New Roman" w:cs="Times New Roman"/>
          <w:sz w:val="20"/>
          <w:szCs w:val="20"/>
        </w:rPr>
        <w:t xml:space="preserve">аты на монтаж конструкций постоянных ограждений по подкрановым балкам и крановых рельсов.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37" w:lineRule="auto"/>
        <w:ind w:left="908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монтажу подвесных путей многоопорных кранов следует определять по расценкам табл.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09-03-006.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3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09-03-023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монтаж зенитных фонарей независимо от проектных решений конструкций покрытия зданий.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09-03-047, 09-03-048 учитывают затраты по монтажу подвесных потолков на высоте до 4 м. При изменении высоты устройство внутренни</w:t>
      </w:r>
      <w:r>
        <w:rPr>
          <w:rFonts w:ascii="Times New Roman" w:hAnsi="Times New Roman" w:cs="Times New Roman"/>
          <w:sz w:val="20"/>
          <w:szCs w:val="20"/>
        </w:rPr>
        <w:t xml:space="preserve">х лесов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10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09-03-049, 09-03-050 предусматривают монтаж конструкций стальных или алюминиевых полов типа ПСШ-5 и ПСЛ-5 по типовой серии 1.444.2-3.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09-04-002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монтаж металлоконструкций кровельного покрытия вне зависимости от площади и конфигурации покрытия зданий. Детали обрамления кровли из листовой стали расценками табл. 09-04-002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73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09-04-002 учитывают постав</w:t>
      </w:r>
      <w:r>
        <w:rPr>
          <w:rFonts w:ascii="Times New Roman" w:hAnsi="Times New Roman" w:cs="Times New Roman"/>
          <w:sz w:val="20"/>
          <w:szCs w:val="20"/>
        </w:rPr>
        <w:t xml:space="preserve">ку профилированного листа мерной длины и не предусматривают резку его в построечных условиях. Эти затраты следует определять по расценкам табл. 09-05-006.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2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09-04-009, 09-04-010 предусматривают затраты по установке нащельников,</w:t>
      </w:r>
      <w:r>
        <w:rPr>
          <w:rFonts w:ascii="Times New Roman" w:hAnsi="Times New Roman" w:cs="Times New Roman"/>
          <w:sz w:val="20"/>
          <w:szCs w:val="20"/>
        </w:rPr>
        <w:t xml:space="preserve"> деталей обрамления.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6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с 09-04-009-01 по 09-04-009-03, расценками 09-04-010-01, 09-04-010-02 не учтены затраты по остеклению оконных проемов, установке резины для окантовки стекла.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73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09-05-002 предусматривают сре</w:t>
      </w:r>
      <w:r>
        <w:rPr>
          <w:rFonts w:ascii="Times New Roman" w:hAnsi="Times New Roman" w:cs="Times New Roman"/>
          <w:sz w:val="20"/>
          <w:szCs w:val="20"/>
        </w:rPr>
        <w:t xml:space="preserve">днеотраслевые условия производства работ по электродуговой ручной сварке электродами типа Э-46. При применении электродов других марок расценки подлежат корректировке в соответствии с приложением 9.4.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96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09-05-003 предусматривают сре</w:t>
      </w:r>
      <w:r>
        <w:rPr>
          <w:rFonts w:ascii="Times New Roman" w:hAnsi="Times New Roman" w:cs="Times New Roman"/>
          <w:sz w:val="20"/>
          <w:szCs w:val="20"/>
        </w:rPr>
        <w:t xml:space="preserve">днеотраслевые условия производства работ при постановке всех типов болтов и учитывают затраты по всему технологическому циклу.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894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09-06-001, 09-06-002, 09-06-006, 09-06-010, 09-06-014, с 09-06-018 по 09-06-020, 09-06-028, 09-06-029, </w:t>
      </w:r>
      <w:r>
        <w:rPr>
          <w:rFonts w:ascii="Times New Roman" w:hAnsi="Times New Roman" w:cs="Times New Roman"/>
          <w:sz w:val="20"/>
          <w:szCs w:val="20"/>
        </w:rPr>
        <w:t xml:space="preserve">09-06-033 предусматривают монтаж стальных конструкций специального назначения, в том числе встроенных, независимо от проектных решений.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5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09-06-010 предусматривают монтаж конструкций опор канатных дорог для местности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5"/>
        </w:numPr>
        <w:tabs>
          <w:tab w:val="clear" w:pos="720"/>
          <w:tab w:val="num" w:pos="181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уклоном до 4 %, при уклоне местности более 4 % к расценкам применяется коэффициент, приведенный в приложении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6"/>
        </w:numPr>
        <w:tabs>
          <w:tab w:val="clear" w:pos="1440"/>
          <w:tab w:val="num" w:pos="906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09-03-046-01, 09-03-046-02, расценка 09-03-048-02, расценка 09-03-049-02, расценка 09-04-009-03 и расценки табл. 09-04-010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монтаж конструктивных элементов зданий и сооружений из алюминиевых сплавов независимо от проектных решений.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9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6"/>
        </w:numPr>
        <w:tabs>
          <w:tab w:val="clear" w:pos="1440"/>
          <w:tab w:val="num" w:pos="93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9</w:t>
      </w:r>
      <w:r>
        <w:rPr>
          <w:rFonts w:ascii="Times New Roman" w:hAnsi="Times New Roman" w:cs="Times New Roman"/>
          <w:sz w:val="20"/>
          <w:szCs w:val="20"/>
        </w:rPr>
        <w:t xml:space="preserve"> не учтены затраты на антикоррозийную защиту стальных конструкций, их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6"/>
        </w:numPr>
        <w:tabs>
          <w:tab w:val="clear" w:pos="1440"/>
          <w:tab w:val="num" w:pos="913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09-02-014 предназначены для определения прямых затрат и сметной стоимости при выполнении работ по монтажу металлоконструкций р</w:t>
      </w:r>
      <w:r>
        <w:rPr>
          <w:rFonts w:ascii="Times New Roman" w:hAnsi="Times New Roman" w:cs="Times New Roman"/>
          <w:sz w:val="20"/>
          <w:szCs w:val="20"/>
        </w:rPr>
        <w:t xml:space="preserve">езервуаров стальных вертикальных цилиндрических для нефти и нефтепродуктов емкостью 5000 м3 и 10000 м3 в соответствии с требованиями «Правил устройства вертикальных цилиндрических стальных резервуаров для нефти и нефтепродуктов» ПБ 03-605-03.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57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09-02-014 учтены затраты на гидравлические, пневматические испытания,</w:t>
      </w:r>
      <w:r>
        <w:rPr>
          <w:rFonts w:ascii="Times New Roman" w:hAnsi="Times New Roman" w:cs="Times New Roman"/>
          <w:sz w:val="20"/>
          <w:szCs w:val="20"/>
        </w:rPr>
        <w:t xml:space="preserve"> а также испытания вакуум-аппаратом. Остальные виды и объемы контроля проводятся согласно ПБ 03-605-03 и требованиям проекта производства работ и учитываются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9 учтены затраты на врезку люков (лазов) в стенке и световых люков в к</w:t>
      </w:r>
      <w:r>
        <w:rPr>
          <w:rFonts w:ascii="Times New Roman" w:hAnsi="Times New Roman" w:cs="Times New Roman"/>
          <w:sz w:val="20"/>
          <w:szCs w:val="20"/>
        </w:rPr>
        <w:t xml:space="preserve">ровле резервуара, патрубков замерного люка, а также монтажных патрубков. Врезка остальных люков и патрубков, в том числе приемо-раздаточных учитывается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7"/>
        </w:numPr>
        <w:tabs>
          <w:tab w:val="clear" w:pos="1440"/>
          <w:tab w:val="num" w:pos="89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09-02-014 не учтены затраты на монтаж металлоконструкций лест</w:t>
      </w:r>
      <w:r>
        <w:rPr>
          <w:rFonts w:ascii="Times New Roman" w:hAnsi="Times New Roman" w:cs="Times New Roman"/>
          <w:sz w:val="20"/>
          <w:szCs w:val="20"/>
        </w:rPr>
        <w:t xml:space="preserve">ниц и площадок. Затраты на эти работы определяются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7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части 9 раздела 7 учтены затраты на выполнение комплекса работ по монтажу и изготовлению простых (однослойных) облицовок помещений атомных электрических станций.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7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09-07-005-01 и 09-07-006-01 не учтены затраты на монтаж и демонтаж временных схем трубопроводов, определяемые по соответствующим ТЕР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7"/>
        </w:numPr>
        <w:tabs>
          <w:tab w:val="clear" w:pos="1440"/>
          <w:tab w:val="num" w:pos="932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 09-04-010-04 предусматривает устройство балконных светопро</w:t>
      </w:r>
      <w:r>
        <w:rPr>
          <w:rFonts w:ascii="Times New Roman" w:hAnsi="Times New Roman" w:cs="Times New Roman"/>
          <w:sz w:val="20"/>
          <w:szCs w:val="20"/>
        </w:rPr>
        <w:t xml:space="preserve">зрачных ограждений при высоте здания до 25 м, при высоте здания свыше 25 м к норме следует применять поправочные коэффициенты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7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соответствии с п.7 приложения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Деревянные конструкции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58"/>
        </w:numPr>
        <w:tabs>
          <w:tab w:val="clear" w:pos="1440"/>
          <w:tab w:val="num" w:pos="759"/>
        </w:tabs>
        <w:overflowPunct w:val="0"/>
        <w:autoSpaceDE w:val="0"/>
        <w:autoSpaceDN w:val="0"/>
        <w:adjustRightInd w:val="0"/>
        <w:spacing w:after="0" w:line="215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части 10 «Деревянные конструкции»</w:t>
      </w:r>
      <w:r>
        <w:rPr>
          <w:rFonts w:ascii="Times New Roman" w:hAnsi="Times New Roman" w:cs="Times New Roman"/>
          <w:sz w:val="20"/>
          <w:szCs w:val="20"/>
        </w:rPr>
        <w:t xml:space="preserve"> содержатся ТЕР на выполнение работ по сборке и установке деревянных конструкций в промышленном и жилищно-гражданском строительстве.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9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22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10, приведенные в разделе 1, предназначены для определения стоимости на работы по деревянным конструкц</w:t>
      </w:r>
      <w:r>
        <w:rPr>
          <w:rFonts w:ascii="Times New Roman" w:hAnsi="Times New Roman" w:cs="Times New Roman"/>
          <w:sz w:val="20"/>
          <w:szCs w:val="20"/>
        </w:rPr>
        <w:t xml:space="preserve">иям, выполняемые с применением изделий заводского производства и частично с изготовлением отдельных элементов непосредственно на строительной площадке.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9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10, приведенные в разделе 2, предназначены для определения стоимости на устройство </w:t>
      </w:r>
      <w:r>
        <w:rPr>
          <w:rFonts w:ascii="Times New Roman" w:hAnsi="Times New Roman" w:cs="Times New Roman"/>
          <w:sz w:val="20"/>
          <w:szCs w:val="20"/>
        </w:rPr>
        <w:t xml:space="preserve">деревянных конструкций зданий, собираемых из узлов и деталей заводского изготовления комплектной поставки. В расценках этого раздела полностью учтены затраты труда, стоимость эксплуатации машин, а также расход вспомогательных материалов (гвоздей, шурупов, </w:t>
      </w:r>
      <w:r>
        <w:rPr>
          <w:rFonts w:ascii="Times New Roman" w:hAnsi="Times New Roman" w:cs="Times New Roman"/>
          <w:sz w:val="20"/>
          <w:szCs w:val="20"/>
        </w:rPr>
        <w:t xml:space="preserve">поковок, пакли, смолы и т.п.), необходимых для выполнения работ по отдельным конструктивным частям зданий.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Изделия и детали, входящие в комплекты зданий заводского изготовления и основные материалы,</w:t>
      </w:r>
      <w:r>
        <w:rPr>
          <w:rFonts w:ascii="Times New Roman" w:hAnsi="Times New Roman" w:cs="Times New Roman"/>
          <w:sz w:val="20"/>
          <w:szCs w:val="20"/>
        </w:rPr>
        <w:t xml:space="preserve"> не вошедшие в состав комплекта и поставляемые за дополнительную плату (плиты минераловатные, фибролитовые, древесноволокнистые, асбестоцементные изделия, кровельная сталь, уплотняющие прокладки, рулонные материалы) в расценках части 10 раздела 2 не привед</w:t>
      </w:r>
      <w:r>
        <w:rPr>
          <w:rFonts w:ascii="Times New Roman" w:hAnsi="Times New Roman" w:cs="Times New Roman"/>
          <w:sz w:val="20"/>
          <w:szCs w:val="20"/>
        </w:rPr>
        <w:t xml:space="preserve">ены. Их стоимость следует предусматривать дополнительно по данным заводов производителей и проектным спецификациям.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9"/>
        </w:numPr>
        <w:tabs>
          <w:tab w:val="clear" w:pos="1440"/>
          <w:tab w:val="num" w:pos="929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10 предусмотрено выполнение работ с применением лесоматериалов мягких пород (сосны, ели, пихты и др.). При применении</w:t>
      </w:r>
      <w:r>
        <w:rPr>
          <w:rFonts w:ascii="Times New Roman" w:hAnsi="Times New Roman" w:cs="Times New Roman"/>
          <w:sz w:val="20"/>
          <w:szCs w:val="20"/>
        </w:rPr>
        <w:t xml:space="preserve"> лесоматериалов других пород к затратам труда (кроме расценок табл. 10-01-007) следует применять коэффициенты: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65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дуба, бука, граба, ясеня – 1,2; для лиственницы, березы – 1,1.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рубке стен из лиственницы к затратам труда табл. 10-01-007 следует п</w:t>
      </w:r>
      <w:r>
        <w:rPr>
          <w:rFonts w:ascii="Times New Roman" w:hAnsi="Times New Roman" w:cs="Times New Roman"/>
          <w:sz w:val="20"/>
          <w:szCs w:val="20"/>
        </w:rPr>
        <w:t xml:space="preserve">рименять коэффициент 1,15.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59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39" w:lineRule="auto"/>
        <w:ind w:left="901" w:hanging="6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10 учтено выполнение полного комплекса работ основных, перечень которых приведен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59"/>
        </w:numPr>
        <w:tabs>
          <w:tab w:val="clear" w:pos="720"/>
          <w:tab w:val="num" w:pos="167"/>
        </w:tabs>
        <w:overflowPunct w:val="0"/>
        <w:autoSpaceDE w:val="0"/>
        <w:autoSpaceDN w:val="0"/>
        <w:adjustRightInd w:val="0"/>
        <w:spacing w:after="0" w:line="214" w:lineRule="auto"/>
        <w:ind w:left="1" w:right="20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«составе работ», а также вспомогательных (неинвентарные бойки, шаблоны и т.д.) и сопутствующих, в том числе: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1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транспортирование материалов и изделий от приобъектного склада к месту укладки; защита деревянных конструкций от гниения при их установке в зданиях и сооружениях с обычной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влажностной средой.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Дополнительную защиту деревянных конструкций от гниения (к</w:t>
      </w:r>
      <w:r>
        <w:rPr>
          <w:rFonts w:ascii="Times New Roman" w:hAnsi="Times New Roman" w:cs="Times New Roman"/>
          <w:sz w:val="20"/>
          <w:szCs w:val="20"/>
        </w:rPr>
        <w:t xml:space="preserve">роме деревянных конструкций градирен) в случаях, предусмотренных проектом, следует определять по расценкам табл. 10-01-089, 10-01-090.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92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деревянных конструкций эстакад, сооружаемых на бетонных основаниях,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расценкам с 10-01-064-03 по 10-01-064-05.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917"/>
        </w:tabs>
        <w:overflowPunct w:val="0"/>
        <w:autoSpaceDE w:val="0"/>
        <w:autoSpaceDN w:val="0"/>
        <w:adjustRightInd w:val="0"/>
        <w:spacing w:after="0" w:line="231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заполнение оконных и дверных проемов блоками (за исключением вмонтированных в панели) в зданиях из конструкций заводского изготовления следует определять – для оконных п</w:t>
      </w:r>
      <w:r>
        <w:rPr>
          <w:rFonts w:ascii="Times New Roman" w:hAnsi="Times New Roman" w:cs="Times New Roman"/>
          <w:sz w:val="20"/>
          <w:szCs w:val="20"/>
        </w:rPr>
        <w:t>роемов по расценкам с 10-01-027-05 по 10-01-027-12, учитывая только паклю пропитанную, приборы оконные, гвозди строительные и водный антисептик; для дверных проемов в деревянных нерубленых стенах – по расценкам 10-01-039-03, 10-01-039-04, учитывая только г</w:t>
      </w:r>
      <w:r>
        <w:rPr>
          <w:rFonts w:ascii="Times New Roman" w:hAnsi="Times New Roman" w:cs="Times New Roman"/>
          <w:sz w:val="20"/>
          <w:szCs w:val="20"/>
        </w:rPr>
        <w:t xml:space="preserve">возди строительные; для дверных проемов в рубленых – по расценкам 10-01-040-01, 10-01-040-02, учитывая только гвозди строительные, нащельники и шурупы.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7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Сечение коробок, наличников и размеры подоконных досок следует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917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10 табл. 10-01-010 предусмотрена установка несущих каркасов промышленных зданий (стойки, обвязки). Затраты на заполнение каркасов следует определять по расценкам табл. 10-01-011.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заполнении в каменных стенах промышленных зданий проемов оконными блоками с открывающимися переплетами к расценкам табл. 10-01-028 следует добавлять расценки табл. 10-01-029.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0"/>
        </w:numPr>
        <w:tabs>
          <w:tab w:val="clear" w:pos="1440"/>
          <w:tab w:val="num" w:pos="1070"/>
        </w:tabs>
        <w:overflowPunct w:val="0"/>
        <w:autoSpaceDE w:val="0"/>
        <w:autoSpaceDN w:val="0"/>
        <w:adjustRightInd w:val="0"/>
        <w:spacing w:after="0" w:line="222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10-02-050 предназначены для определения затрат на </w:t>
      </w:r>
      <w:r>
        <w:rPr>
          <w:rFonts w:ascii="Times New Roman" w:hAnsi="Times New Roman" w:cs="Times New Roman"/>
          <w:sz w:val="20"/>
          <w:szCs w:val="20"/>
        </w:rPr>
        <w:t xml:space="preserve">установку деревянных объемных блоков (контейнеров) при строительстве жилых, общественных и вспомогательных помещений производственных зданий.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19"/>
          <w:szCs w:val="19"/>
        </w:rPr>
        <w:t xml:space="preserve">ТЕР-2001 Смоленская область. Общие положения. </w:t>
      </w:r>
      <w:r>
        <w:rPr>
          <w:rFonts w:ascii="Times New Roman" w:hAnsi="Times New Roman" w:cs="Times New Roman"/>
          <w:sz w:val="19"/>
          <w:szCs w:val="19"/>
        </w:rPr>
        <w:t>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68" style="position:absolute;z-index:-25161523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зависимости от назначения блоки (контейнеры) поставляются с вмонтированным бытовым или производственным оборудованием, с внутренними тепловыми, санитарно-техническими сетями, электрооборудованием, слабо</w:t>
      </w:r>
      <w:r>
        <w:rPr>
          <w:rFonts w:ascii="Times New Roman" w:hAnsi="Times New Roman" w:cs="Times New Roman"/>
          <w:sz w:val="20"/>
          <w:szCs w:val="20"/>
        </w:rPr>
        <w:t>точными устройствами и сопутствующими материалами в комплектной поставке.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1.10.11. Если проектом предусмотрено устройство лесов при рубке и обшивке стен двухэтажных домов, то затраты на их устройство определяются дополнительно.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заполнении оконных и дверных проемов блоками дерево-алюминиевыми, пластиковыми и металлопластиковыми применяются расценки табл. 10-01-034, 10-01-035 и 10-01-047.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замене пакли пропитанной на полиуретановый герметик пенного типа расход по</w:t>
      </w:r>
      <w:r>
        <w:rPr>
          <w:rFonts w:ascii="Times New Roman" w:hAnsi="Times New Roman" w:cs="Times New Roman"/>
          <w:sz w:val="20"/>
          <w:szCs w:val="20"/>
        </w:rPr>
        <w:t xml:space="preserve">следнего принимается по проекту с исключением пакли пропитанной и гипса.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10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разделов 5 и 6</w:t>
      </w:r>
      <w:r>
        <w:rPr>
          <w:rFonts w:ascii="Times New Roman" w:hAnsi="Times New Roman" w:cs="Times New Roman"/>
          <w:sz w:val="20"/>
          <w:szCs w:val="20"/>
        </w:rPr>
        <w:t xml:space="preserve"> предназначены для определения прямых затрат и сметной стоимости при выполнении работ по устройству перегородок, подвесных потолков, облицовок стен комплектными системами, применяемыми в промышленном и гражданском строительстве.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33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раз</w:t>
      </w:r>
      <w:r>
        <w:rPr>
          <w:rFonts w:ascii="Times New Roman" w:hAnsi="Times New Roman" w:cs="Times New Roman"/>
          <w:sz w:val="20"/>
          <w:szCs w:val="20"/>
        </w:rPr>
        <w:t>делов 5 и 6 учтено выполнение полного комплекса основных работ, перечень которых приведен в «Составе работ», а также вспомогательных и сопутствующих, в том числе: перестановка столиков-подмостей в пределах рабочего места; перемещение материалов на расстоян</w:t>
      </w:r>
      <w:r>
        <w:rPr>
          <w:rFonts w:ascii="Times New Roman" w:hAnsi="Times New Roman" w:cs="Times New Roman"/>
          <w:sz w:val="20"/>
          <w:szCs w:val="20"/>
        </w:rPr>
        <w:t xml:space="preserve">ие до 10 м; переходы из помещения в помещение на расстояние до 30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47"/>
        </w:tabs>
        <w:overflowPunct w:val="0"/>
        <w:autoSpaceDE w:val="0"/>
        <w:autoSpaceDN w:val="0"/>
        <w:adjustRightInd w:val="0"/>
        <w:spacing w:after="0" w:line="213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Подъем материалов на этаж и перемещение их на расстояние сверх указанного в п. 1.10.16 расценивается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расхода материалов разделов 5 и 6 опре</w:t>
      </w:r>
      <w:r>
        <w:rPr>
          <w:rFonts w:ascii="Times New Roman" w:hAnsi="Times New Roman" w:cs="Times New Roman"/>
          <w:sz w:val="20"/>
          <w:szCs w:val="20"/>
        </w:rPr>
        <w:t xml:space="preserve">делены расчетно-аналитическим методом с использованием рабочих чертежей узлов, справочных и нормативных данных, технологии производства работ, сортамента и свойств нормируемых материалов.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учтены чистый расход и трудноустранимые потери,</w:t>
      </w:r>
      <w:r>
        <w:rPr>
          <w:rFonts w:ascii="Times New Roman" w:hAnsi="Times New Roman" w:cs="Times New Roman"/>
          <w:sz w:val="20"/>
          <w:szCs w:val="20"/>
        </w:rPr>
        <w:t xml:space="preserve"> образующиеся в пределах строительной площадки при выполнении рабочих операций, предусмотренных технологией и организацией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разделов 5 и 6 предусматривают выполнение работ на высоте до 4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1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</w:t>
      </w:r>
      <w:r>
        <w:rPr>
          <w:rFonts w:ascii="Times New Roman" w:hAnsi="Times New Roman" w:cs="Times New Roman"/>
          <w:sz w:val="20"/>
          <w:szCs w:val="20"/>
        </w:rPr>
        <w:t xml:space="preserve"> расценкам, учитывающие условия применения ТЕР части 10, приведены в приложении 10.1.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1.11. В части 11 «Полы» содержатся ТЕР для определения затрат при выполнении полного комплекса основных, вспомогательных и сопутствующих работ,</w:t>
      </w:r>
      <w:r>
        <w:rPr>
          <w:rFonts w:ascii="Times New Roman" w:hAnsi="Times New Roman" w:cs="Times New Roman"/>
          <w:sz w:val="20"/>
          <w:szCs w:val="20"/>
        </w:rPr>
        <w:t xml:space="preserve"> необходимых для устройства основных видов полов.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62"/>
        </w:numPr>
        <w:tabs>
          <w:tab w:val="clear" w:pos="1440"/>
          <w:tab w:val="num" w:pos="927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химически стойких покрытий полов для помещений с агрессивными средами, а также при устройстве покрытий и изоляции лотков и каналов следует пользоваться ТЕР части 13 «Защита строител</w:t>
      </w:r>
      <w:r>
        <w:rPr>
          <w:rFonts w:ascii="Times New Roman" w:hAnsi="Times New Roman" w:cs="Times New Roman"/>
          <w:sz w:val="20"/>
          <w:szCs w:val="20"/>
        </w:rPr>
        <w:t xml:space="preserve">ьных конструкций и оборудования от коррозии».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62"/>
        </w:numPr>
        <w:tabs>
          <w:tab w:val="clear" w:pos="1440"/>
          <w:tab w:val="num" w:pos="94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стяжек (расценки 11-01-011-01, 11-01-011-03, 11-01-011-05) для учета агрессии грунта к бетону следует добавлять: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к ресурсам графы 4, 11-01-011-01 – 7,04 руб., 11-01-011-03 – 6,92</w:t>
      </w:r>
      <w:r>
        <w:rPr>
          <w:rFonts w:ascii="Times New Roman" w:hAnsi="Times New Roman" w:cs="Times New Roman"/>
          <w:sz w:val="20"/>
          <w:szCs w:val="20"/>
        </w:rPr>
        <w:t xml:space="preserve"> руб., 11-01-011-05 – 7,11 руб.,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6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том числе к ресурсам графы 8 – 1,09 чел.-ч;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к ресурсам графы 5 – 32,7 руб., (за счет включения ресурса 121011 «Котлы битумные передвижные 400 л»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1,09 маш.-ч);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к ресурсам графы 7 – 412,95 руб. (</w:t>
      </w:r>
      <w:r>
        <w:rPr>
          <w:rFonts w:ascii="Times New Roman" w:hAnsi="Times New Roman" w:cs="Times New Roman"/>
          <w:sz w:val="20"/>
          <w:szCs w:val="20"/>
        </w:rPr>
        <w:t>за счет включения ресурса 101-0594 «Мастика битумная кровельная горячая» – 0,134 т).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срезке растительного грунта следует пользоваться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11-01-002-02 по 11-01-002-08 и расценки табл. 11-01-003</w:t>
      </w:r>
      <w:r>
        <w:rPr>
          <w:rFonts w:ascii="Times New Roman" w:hAnsi="Times New Roman" w:cs="Times New Roman"/>
          <w:sz w:val="20"/>
          <w:szCs w:val="20"/>
        </w:rPr>
        <w:t xml:space="preserve"> применяются как для устройства подстилающих слоев, так и для устройства покрытий полов.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бетонного подстилающего слоя бетоноукладочными машинами в соответствии с правилами устройства цементно-бетонных дорожных покрытий следует пол</w:t>
      </w:r>
      <w:r>
        <w:rPr>
          <w:rFonts w:ascii="Times New Roman" w:hAnsi="Times New Roman" w:cs="Times New Roman"/>
          <w:sz w:val="20"/>
          <w:szCs w:val="20"/>
        </w:rPr>
        <w:t xml:space="preserve">ьзоваться ТЕР части 27 «Автомобильные дороги».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11-01-015-07, 11-01-015-08 допускается применять только при наличии указаний в проекте.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11-01-036-01, 11-01-036-02, 11-01-036-04 и расценках с 11-01-037-01 по 11-01-0</w:t>
      </w:r>
      <w:r>
        <w:rPr>
          <w:rFonts w:ascii="Times New Roman" w:hAnsi="Times New Roman" w:cs="Times New Roman"/>
          <w:sz w:val="20"/>
          <w:szCs w:val="20"/>
        </w:rPr>
        <w:t xml:space="preserve">37-04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учтена укладка линолеума, релина и ковровых покрытий однотонных (без рисунка) и цветных (с рисунком), не требующих подгонки рисунка на стыках. При укладке линолеума, релина и ковровых покрытий с рисунком, требующим подгонки рисунка на стыках,</w:t>
      </w:r>
      <w:r>
        <w:rPr>
          <w:rFonts w:ascii="Times New Roman" w:hAnsi="Times New Roman" w:cs="Times New Roman"/>
          <w:sz w:val="20"/>
          <w:szCs w:val="20"/>
        </w:rPr>
        <w:t xml:space="preserve"> необходимо применять коэффициенты, приведенные в п. 3.3. приложения 11.1.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устройство покрытий полов не учитывают затрат на установку плинтусов, которые следует принимать дополнительно по ТЕР в зависимости от проектных решений.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11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1.11.10. Коэффициенты к расценкам, учитывающие условия применения ТЕР части 11 приведены в приложении 11.1.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19"/>
          <w:szCs w:val="19"/>
        </w:rPr>
        <w:t>ТЕР</w:t>
      </w:r>
      <w:r>
        <w:rPr>
          <w:rFonts w:ascii="Times New Roman" w:hAnsi="Times New Roman" w:cs="Times New Roman"/>
          <w:sz w:val="19"/>
          <w:szCs w:val="19"/>
        </w:rPr>
        <w:t>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Кровли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1.12. В части 12 «Кровли» содержатся ТЕР на выполнение полного комплекса основных, вспомогательных и сопутствующих работ, необходимых для устройства основных видов кровель.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12 предусмотрено производство работ на высоте до 15 м от уровня земли. При производстве работ на высоте более 15 м на каждый последующий метр высоты нормы затрат труда и оплату труда рабочих-строителей следует увеличивать на 0,5 %.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слуховых окон и деревянных карнизов следует определять по ТЕР части 10 «Деревянные конструкции».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937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устройство рулонных и мастичных кровель (табл. с 12-01-001 по 12-01-003) не предусмотрены затраты на пр</w:t>
      </w:r>
      <w:r>
        <w:rPr>
          <w:rFonts w:ascii="Times New Roman" w:hAnsi="Times New Roman" w:cs="Times New Roman"/>
          <w:sz w:val="20"/>
          <w:szCs w:val="20"/>
        </w:rPr>
        <w:t xml:space="preserve">имыкания кровли к стенам, фонарям и трубам, а также на устройство деформационных швов и усиление ендов (разжелобков), которые следует учитывать по расценкам табл. с 12-01-004 по 12-01-006.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Огрунтовку бетонных оснований и цементных стяжек под рул</w:t>
      </w:r>
      <w:r>
        <w:rPr>
          <w:rFonts w:ascii="Times New Roman" w:hAnsi="Times New Roman" w:cs="Times New Roman"/>
          <w:sz w:val="20"/>
          <w:szCs w:val="20"/>
        </w:rPr>
        <w:t xml:space="preserve">онные, мастичные и наплавляемые кровельные покрытия (табл. с 12-01-001 по 12-01-005) следует учитывать по расценкам табл. 12-01-016.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12-01-007 на устройство кровли из пазовой черепицы, металлочерепицы, полимернаполненной черепицы,</w:t>
      </w:r>
      <w:r>
        <w:rPr>
          <w:rFonts w:ascii="Times New Roman" w:hAnsi="Times New Roman" w:cs="Times New Roman"/>
          <w:sz w:val="20"/>
          <w:szCs w:val="20"/>
        </w:rPr>
        <w:t xml:space="preserve"> наплавляемых материалов, а также металлической кровли учитывают полный комплекс работ, включая устройство примыканий к стенам, шахтам, слуховым окнам, трубам и водосточным воронкам.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4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5, 6, табл. 12-01-007</w:t>
      </w:r>
      <w:r>
        <w:rPr>
          <w:rFonts w:ascii="Times New Roman" w:hAnsi="Times New Roman" w:cs="Times New Roman"/>
          <w:sz w:val="20"/>
          <w:szCs w:val="20"/>
        </w:rPr>
        <w:t xml:space="preserve"> учтен расход черепицы исходя из следующих ее размеров: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5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черепица рядовая 420х330х12 мм; б) черепица коньковая 405х238х107 мм;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черепица полимернаполненная 420х330х9,5 мм.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случае применения черепицы других размеров расход должен определяться по п</w:t>
      </w:r>
      <w:r>
        <w:rPr>
          <w:rFonts w:ascii="Times New Roman" w:hAnsi="Times New Roman" w:cs="Times New Roman"/>
          <w:sz w:val="20"/>
          <w:szCs w:val="20"/>
        </w:rPr>
        <w:t>роекту.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5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учтено использование кровельных битумных мастик в готовом виде с последующим разогревом их на строительной площадке и поддержанием в технологическом состоянии.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приготовления кровельных битумных мастик в построечных условиях следует пользоваться расценками табл. 12-01-019 ТЕР части 12 «Приготовление битумных кровельных мастик».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5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12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5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12-01-020, 12-01-023 затраты по раскрою металлочерепицы не учтены, в случае необходимости эти затраты принимаются дополнительно по расценке 09-05-006-01 ТЕР части 9 «Строительные металлические конструкции».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5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9" w:lineRule="auto"/>
        <w:ind w:left="1040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 </w:t>
      </w:r>
      <w:r>
        <w:rPr>
          <w:rFonts w:ascii="Times New Roman" w:hAnsi="Times New Roman" w:cs="Times New Roman"/>
          <w:sz w:val="20"/>
          <w:szCs w:val="20"/>
        </w:rPr>
        <w:t xml:space="preserve">табл.  12-01-023  предусматривают  затраты  на  устройство  кровель  различной  степени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сложности, при этом: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простым кровлям следует относить кровли с количеством скатов – до 2 в расчете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покрытия кровли;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57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кровлям средней сложности –</w:t>
      </w:r>
      <w:r>
        <w:rPr>
          <w:rFonts w:ascii="Times New Roman" w:hAnsi="Times New Roman" w:cs="Times New Roman"/>
          <w:sz w:val="20"/>
          <w:szCs w:val="20"/>
        </w:rPr>
        <w:t xml:space="preserve"> св. 2 до 5; к сложным – св. 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5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расценкам, учитывающие условия применения ТЕР части 12, приведены в приложении 12.1.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Защита строительных конструкций и оборудования от коррозии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1.13. В части 13 «</w:t>
      </w: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коррозии» содержатся ТЕР на выполнение полного комплекса основных, вспомогательных и сопутствующих работ, необходимых для защиты строительных конструкций и оборудования от коррозии.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 xml:space="preserve">1.13.1. В ТЕР части 13 </w:t>
      </w:r>
      <w:r>
        <w:rPr>
          <w:rFonts w:ascii="Times New Roman" w:hAnsi="Times New Roman" w:cs="Times New Roman"/>
          <w:sz w:val="19"/>
          <w:szCs w:val="19"/>
        </w:rPr>
        <w:t>помимо операций, указанных в «составах работ», учтены: доставка материалов от приобъектного склада и их подача к месту производства работ;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установка и перестановка инвентарных столиков, приставных лестниц и других средств подмащивания высотой до 2 м для в</w:t>
      </w:r>
      <w:r>
        <w:rPr>
          <w:rFonts w:ascii="Times New Roman" w:hAnsi="Times New Roman" w:cs="Times New Roman"/>
          <w:sz w:val="20"/>
          <w:szCs w:val="20"/>
        </w:rPr>
        <w:t>ыполнения работ на высоте до 4 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1.13.2. В ТЕР части 13 не учтены затраты на устройство и разборку лесов высотой более 4 м. Затраты на установку и разборку лесов высотой более 4 м надлежит определять следующим образом: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установке и разборке инвентарных лесов внутри и снаружи строящихся зданий и сооружений (кроме аппаратов), а также на открытых площадках – по ТЕР часть 8 «Конструкции из кирпича и блоков»;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установке и разборке инвентарных лесов внутри аппаратов –</w:t>
      </w:r>
      <w:r>
        <w:rPr>
          <w:rFonts w:ascii="Times New Roman" w:hAnsi="Times New Roman" w:cs="Times New Roman"/>
          <w:sz w:val="20"/>
          <w:szCs w:val="20"/>
        </w:rPr>
        <w:t xml:space="preserve"> по ТЕР части 13 «Защита строительных конструкций и оборудования от коррозии».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случаях, когда установка и разборка инвентарных лесов не представляется возможной вследствие насыщенности технологического оборудования и технологических трубопроводов, стоим</w:t>
      </w:r>
      <w:r>
        <w:rPr>
          <w:rFonts w:ascii="Times New Roman" w:hAnsi="Times New Roman" w:cs="Times New Roman"/>
          <w:sz w:val="20"/>
          <w:szCs w:val="20"/>
        </w:rPr>
        <w:t>ость работ по установке и разборке неинвентарных лесов надлежит определять по ТЕРр раздела 69 «Прочие ремонтно-строительные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 всех случаях затраты на подвозку деталей наружных и внутренних лесов с центрального склада на объект (на приобъектный с</w:t>
      </w:r>
      <w:r>
        <w:rPr>
          <w:rFonts w:ascii="Times New Roman" w:hAnsi="Times New Roman" w:cs="Times New Roman"/>
          <w:sz w:val="20"/>
          <w:szCs w:val="20"/>
        </w:rPr>
        <w:t>клад), а также на их отвозку с приобъектного склада на центральный склад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70" style="position:absolute;z-index:-25161318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строительной организации, либо на приобъектный склад другого объекта надлежит учитывать отдельно при составлении локальных смет на основе данных проекта организации строительства (ПОС).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изготовление и установку опалубки и кружал при защите пото</w:t>
      </w:r>
      <w:r>
        <w:rPr>
          <w:rFonts w:ascii="Times New Roman" w:hAnsi="Times New Roman" w:cs="Times New Roman"/>
          <w:sz w:val="20"/>
          <w:szCs w:val="20"/>
        </w:rPr>
        <w:t>лочных и сферических поверхностей определяются по ТЕР части 45 «Промышленные печи и трубы»;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1.13.3. ТЕР части 13 не учтены затраты на: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снятие крышек и открывание люков аппаратов и других емкостей, подлежащих защите от агрессивных химических сред и послед</w:t>
      </w:r>
      <w:r>
        <w:rPr>
          <w:rFonts w:ascii="Times New Roman" w:hAnsi="Times New Roman" w:cs="Times New Roman"/>
          <w:sz w:val="20"/>
          <w:szCs w:val="20"/>
        </w:rPr>
        <w:t>ующую их установку;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подводки пара, воды и сжатого воздуха к технологическим аппаратам и другим емкостям при производстве подготовительных, гуммировочных работ и выполнении защитных покрытий из пластиката;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и разборку системы временно</w:t>
      </w:r>
      <w:r>
        <w:rPr>
          <w:rFonts w:ascii="Times New Roman" w:hAnsi="Times New Roman" w:cs="Times New Roman"/>
          <w:sz w:val="20"/>
          <w:szCs w:val="20"/>
        </w:rPr>
        <w:t>й приточно-вытяжной вентиляции; устройство и разборку временного электроосвещения;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и разборку тепляков и других сооружений, необходимых для создания температурных условий на месте производства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размера оплаты труда на дежурстве при производстве работ при замкнутых объемах с пожаро-взрывоопасными и вредными веществами следует применять поправочные коэффициенты в соответствии с п. 3.4. приложения 13.2.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футеров</w:t>
      </w:r>
      <w:r>
        <w:rPr>
          <w:rFonts w:ascii="Times New Roman" w:hAnsi="Times New Roman" w:cs="Times New Roman"/>
          <w:sz w:val="20"/>
          <w:szCs w:val="20"/>
        </w:rPr>
        <w:t>очные, оклеечные и гуммировочные работы учитывают затраты на выполнение защиты конструкций, имеющих плоские и цилиндрические вертикальные поверхности. При производстве этих работ на поверхностях других конфигураций (конические, сферические и т.д.) к затрат</w:t>
      </w:r>
      <w:r>
        <w:rPr>
          <w:rFonts w:ascii="Times New Roman" w:hAnsi="Times New Roman" w:cs="Times New Roman"/>
          <w:sz w:val="20"/>
          <w:szCs w:val="20"/>
        </w:rPr>
        <w:t xml:space="preserve">ам труда и оплате труда рабочих-строителей следует применять поправочные коэффициенты, приведенные в приложении 13.2.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937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защиту конструкций и оборудования с использованием лакокрасочных материалов учитывают однослойное покрытие. При вып</w:t>
      </w:r>
      <w:r>
        <w:rPr>
          <w:rFonts w:ascii="Times New Roman" w:hAnsi="Times New Roman" w:cs="Times New Roman"/>
          <w:sz w:val="20"/>
          <w:szCs w:val="20"/>
        </w:rPr>
        <w:t xml:space="preserve">олнении защитного покрытия в несколько слоев расценки следует увеличивать кратно количеству нанесенных слоев. Расценки табл. 13-03-006, 13-03-007 составлены для двухслойного покрытия.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случаях применения лакокрасочных материалов,</w:t>
      </w:r>
      <w:r>
        <w:rPr>
          <w:rFonts w:ascii="Times New Roman" w:hAnsi="Times New Roman" w:cs="Times New Roman"/>
          <w:sz w:val="20"/>
          <w:szCs w:val="20"/>
        </w:rPr>
        <w:t xml:space="preserve"> не предусмотренных в таблицах ТЕР части 13, нормы затрат труда и эксплуатации машин следует принимать по расценкам, предусмотренным в ТЕР части 13 для материалов с аналогичной технологией нанесения.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выполнение работ с использован</w:t>
      </w:r>
      <w:r>
        <w:rPr>
          <w:rFonts w:ascii="Times New Roman" w:hAnsi="Times New Roman" w:cs="Times New Roman"/>
          <w:sz w:val="20"/>
          <w:szCs w:val="20"/>
        </w:rPr>
        <w:t>ием лакокрасочных материалов учтен механизированный способ их нанесения. При нанесении лакокрасочных материалов ручным способом рекомендуется применять коэффициент к затратам труда и оплате труда рабочих-строителей – 1,1. Расценки табл. 13-03-006, 13-03-00</w:t>
      </w:r>
      <w:r>
        <w:rPr>
          <w:rFonts w:ascii="Times New Roman" w:hAnsi="Times New Roman" w:cs="Times New Roman"/>
          <w:sz w:val="20"/>
          <w:szCs w:val="20"/>
        </w:rPr>
        <w:t xml:space="preserve">7 предусматривают нанесение материалов вручную.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на защиту металлоконструкций учтено нанесение лакокрасочных составов на специально оборудованной площадке до монтажа металлоконструкций в проектное положение.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выпол</w:t>
      </w:r>
      <w:r>
        <w:rPr>
          <w:rFonts w:ascii="Times New Roman" w:hAnsi="Times New Roman" w:cs="Times New Roman"/>
          <w:sz w:val="20"/>
          <w:szCs w:val="20"/>
        </w:rPr>
        <w:t xml:space="preserve">нение работ по разделке верхней части плинтуса различными замазками следует учитывать дополнительно, как выполнение шпатлевочных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103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выполнение работ по нанесению металлических покрытий учитывают поворотное положение защищаемых поверхностей. При производстве этих работ в неповоротном положении к расценкам соответствующих таблиц следует применять коэффициенты, приведенные в п</w:t>
      </w:r>
      <w:r>
        <w:rPr>
          <w:rFonts w:ascii="Times New Roman" w:hAnsi="Times New Roman" w:cs="Times New Roman"/>
          <w:sz w:val="20"/>
          <w:szCs w:val="20"/>
        </w:rPr>
        <w:t xml:space="preserve">риложении 13.2.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104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13 предусматривают выполнение строительных работ в нормальных условиях, не осложненных внешними факторами.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13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6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 части 13, приведены в приложении 13.2.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Конструкции в сельском строительстве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1.14. В части 14 «Конструкции в сельском строительстве» содержатся ТЕР на выполнение работ по возведению констр</w:t>
      </w:r>
      <w:r>
        <w:rPr>
          <w:rFonts w:ascii="Times New Roman" w:hAnsi="Times New Roman" w:cs="Times New Roman"/>
          <w:sz w:val="20"/>
          <w:szCs w:val="20"/>
        </w:rPr>
        <w:t>укций в сельском строительстве.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67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отражают среднеотраслевые затраты на эксплуатацию строительных машин и механизмов, технологию и организацию по видам строительных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7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14 учтено выполнение полного комплекса работ,</w:t>
      </w:r>
      <w:r>
        <w:rPr>
          <w:rFonts w:ascii="Times New Roman" w:hAnsi="Times New Roman" w:cs="Times New Roman"/>
          <w:sz w:val="20"/>
          <w:szCs w:val="20"/>
        </w:rPr>
        <w:t xml:space="preserve"> в том числе: подъем, установка, выверка и закрепление конструкций, установка, перестановка и снятие подмостей, лестниц и монтажных приспособлений, транспортировка конструкций и материалов от приобъектного склада до места укладки, очистка устанавливаемых к</w:t>
      </w:r>
      <w:r>
        <w:rPr>
          <w:rFonts w:ascii="Times New Roman" w:hAnsi="Times New Roman" w:cs="Times New Roman"/>
          <w:sz w:val="20"/>
          <w:szCs w:val="20"/>
        </w:rPr>
        <w:t xml:space="preserve">онструкций и мест сопряжения и другие вспомогательные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7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14 (кроме расценки 14-02-028-01) не учтена защита древесины от гниения, которую необходимо учитывать дополнительно по ТЕР части 10 «Деревянные конструкции» или ТЕРр раздела </w:t>
      </w:r>
      <w:r>
        <w:rPr>
          <w:rFonts w:ascii="Times New Roman" w:hAnsi="Times New Roman" w:cs="Times New Roman"/>
          <w:sz w:val="20"/>
          <w:szCs w:val="20"/>
        </w:rPr>
        <w:t xml:space="preserve">69 «Прочие ремонтно-строительные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8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металлического ограждения боксов для содержания крупного рогатого скота из стальных труб, поставляемых в комплекте завода-изготовителя, определяется по расценкам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9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основания под каналы навозоудаления следует определять по расценке 1 табл. 06-01-001 ТЕР части 6 «Бетонные и железобетонные конструкции монолитные» или по расценкам 08-01-002-01 и. 08-01-002-02 ТЕР части 8 «Конструкции из кирпича и</w:t>
      </w:r>
      <w:r>
        <w:rPr>
          <w:rFonts w:ascii="Times New Roman" w:hAnsi="Times New Roman" w:cs="Times New Roman"/>
          <w:sz w:val="20"/>
          <w:szCs w:val="20"/>
        </w:rPr>
        <w:t xml:space="preserve">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6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Расценкой 14-02-001-01 не учтено бурение скважин и бетонирование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70"/>
        </w:numPr>
        <w:tabs>
          <w:tab w:val="clear" w:pos="720"/>
          <w:tab w:val="num" w:pos="489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расценках табл. 14-01-008, 14-01-009, 14-01-010 учтен бетон тяжелый с крупностью заполнителя 20 мм, класса В15 (М200) (код 401-0066). Если по проектным данным класс бетона (марка) и крупность фракции заполнителя отличается от учтенной расценками, при соста</w:t>
      </w:r>
      <w:r>
        <w:rPr>
          <w:rFonts w:ascii="Times New Roman" w:hAnsi="Times New Roman" w:cs="Times New Roman"/>
          <w:sz w:val="20"/>
          <w:szCs w:val="20"/>
        </w:rPr>
        <w:t xml:space="preserve">влении сметной документации следует учесть надбавку (скидку) на марку применяемого бетона без корректировки нормативного расхода.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0"/>
        </w:numPr>
        <w:tabs>
          <w:tab w:val="clear" w:pos="720"/>
          <w:tab w:val="num" w:pos="487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расценках табл. 14-01-016, 14-02-003 учтен раствор готовый кладочный цементный марки 200 (код 402-0006). В случае примене</w:t>
      </w:r>
      <w:r>
        <w:rPr>
          <w:rFonts w:ascii="Times New Roman" w:hAnsi="Times New Roman" w:cs="Times New Roman"/>
          <w:sz w:val="20"/>
          <w:szCs w:val="20"/>
        </w:rPr>
        <w:t xml:space="preserve">ния раствора, отличающегося по характеристикам от учтенного расценками, следует учесть надбавку (скидку) на марку применяемого раствора без корректировки нормативного расхода.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1.14.7. Затраты на окраску поверхности фундаментных столбиков, </w:t>
      </w:r>
      <w:r>
        <w:rPr>
          <w:rFonts w:ascii="Times New Roman" w:hAnsi="Times New Roman" w:cs="Times New Roman"/>
          <w:sz w:val="20"/>
          <w:szCs w:val="20"/>
        </w:rPr>
        <w:t xml:space="preserve">цокольных плит и их изоляцию в сметной документации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Расценкой 14-02-002-01 учтена антикоррозионная окраска соединительных элементов и закладных деталей. 1.14.8. Расценка 14-02-003-02 учитывает следующее соотношение мета</w:t>
      </w:r>
      <w:r>
        <w:rPr>
          <w:rFonts w:ascii="Times New Roman" w:hAnsi="Times New Roman" w:cs="Times New Roman"/>
          <w:sz w:val="20"/>
          <w:szCs w:val="20"/>
        </w:rPr>
        <w:t xml:space="preserve">ллоконструкций по массе: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62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стальных – св. 80 %; из алюминиевых сплавов – до 20 %.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расценкам табл. 14-02-005 стоимость узлов редукторов, реечной передачи и выключателя путевого (конечного) необходимо учитывать дополнительно в графе «Оборудование».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1.14.9. Затраты по установке резиновых прокладок, уплотняющих проемы форточек и ворот теплиц,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1.14.10. Расценками табл. 14-02-007 на прокладку полиэтиленовых трубопроводов подпочвенного обогрева не предусмотрено выполнение </w:t>
      </w:r>
      <w:r>
        <w:rPr>
          <w:rFonts w:ascii="Times New Roman" w:hAnsi="Times New Roman" w:cs="Times New Roman"/>
          <w:sz w:val="20"/>
          <w:szCs w:val="20"/>
        </w:rPr>
        <w:t xml:space="preserve">работ по устройству дренажного слоя из песка.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1.14.11. Расценкой 14-02-012-01 предусмотрена сборка и установка каркаса из деревянных конструкций, поставляемых в комплекте завода-изготовителя.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1.14.12. Расценкой 14-02-020-01 </w:t>
      </w:r>
      <w:r>
        <w:rPr>
          <w:rFonts w:ascii="Times New Roman" w:hAnsi="Times New Roman" w:cs="Times New Roman"/>
          <w:sz w:val="20"/>
          <w:szCs w:val="20"/>
        </w:rPr>
        <w:t xml:space="preserve">предусмотрено разравнивание компоста механизмами и вручную.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приготовлению и отсыпке питательного компоста учтены в стоимости компоста питательного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(код 414-9095).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1.14.13. Расценки табл. с 14-02-020 по 14-02-023 распространяются на все т</w:t>
      </w:r>
      <w:r>
        <w:rPr>
          <w:rFonts w:ascii="Times New Roman" w:hAnsi="Times New Roman" w:cs="Times New Roman"/>
          <w:sz w:val="20"/>
          <w:szCs w:val="20"/>
        </w:rPr>
        <w:t xml:space="preserve">ипы теплиц.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1.14.14. ТЕР не учитывают прокладку трубопроводов в теплицах. Эти работы следует определять по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1.14.15. Указанный в ТЕР части 14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Отделочные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1.15. </w:t>
      </w:r>
      <w:r>
        <w:rPr>
          <w:rFonts w:ascii="Times New Roman" w:hAnsi="Times New Roman" w:cs="Times New Roman"/>
          <w:sz w:val="20"/>
          <w:szCs w:val="20"/>
        </w:rPr>
        <w:t>В части 15 «Отделочные работы» содержатся ТЕР на выполнение отделочных работ. 1.15.1. В ТЕР включены: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облицовочные работы – облицовка поверхностей здания и сооружения природным камнем, искусственными плитками, искусственным мрамором и листовыми материа</w:t>
      </w:r>
      <w:r>
        <w:rPr>
          <w:rFonts w:ascii="Times New Roman" w:hAnsi="Times New Roman" w:cs="Times New Roman"/>
          <w:sz w:val="20"/>
          <w:szCs w:val="20"/>
        </w:rPr>
        <w:t>лами;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штукатурные работы – штукатурка при простой, улучшенной и высококачественной отделке, подготовка поверхностей под окраску, облицовка сухой штукатуркой и декоративная штукатурка;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лепные работы – установка гипсовых и цементных изделий; г) маляр</w:t>
      </w:r>
      <w:r>
        <w:rPr>
          <w:rFonts w:ascii="Times New Roman" w:hAnsi="Times New Roman" w:cs="Times New Roman"/>
          <w:sz w:val="20"/>
          <w:szCs w:val="20"/>
        </w:rPr>
        <w:t>ные работы – окраска масляными, водными, специальными составами и лаками при простой,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улучшенной и высококачественной отделке поверхностей согласно составу работ, приведенному в приложениях 15.4, 15.5 и 15.6. В табл. 15-04-027 приведены нормы расхода ресу</w:t>
      </w:r>
      <w:r>
        <w:rPr>
          <w:rFonts w:ascii="Times New Roman" w:hAnsi="Times New Roman" w:cs="Times New Roman"/>
          <w:sz w:val="20"/>
          <w:szCs w:val="20"/>
        </w:rPr>
        <w:t>рсов на выполнение третьей шпатлевки поверхности, необходимость которой должна обосновываться проектными данными;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д) стекольные работы – остекление оконных переплетов, дверных полотен и витрин, установка светопрозрачных ограждений;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е) обойные работы –</w:t>
      </w:r>
      <w:r>
        <w:rPr>
          <w:rFonts w:ascii="Times New Roman" w:hAnsi="Times New Roman" w:cs="Times New Roman"/>
          <w:sz w:val="20"/>
          <w:szCs w:val="20"/>
        </w:rPr>
        <w:t xml:space="preserve"> оклейка стен и потолков обоями, обивка дверей обивочными материалами, оклейка стен моющимися пленочными обоями и фотообоями согласно составу работ, приведенному в приложениях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15.7, 15.8, 15.14;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ж) отделка венецианской штукатуркой предварительно подготов</w:t>
      </w:r>
      <w:r>
        <w:rPr>
          <w:rFonts w:ascii="Times New Roman" w:hAnsi="Times New Roman" w:cs="Times New Roman"/>
          <w:sz w:val="20"/>
          <w:szCs w:val="20"/>
        </w:rPr>
        <w:t>ленных поверхностей согласно составу работ, приведенному в приложении 15.13.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1.15.2. В ТЕР при определении затрат учтены: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а) выполнение работ с инвентарных столиков, стремянок и приставных лестниц при отделке помещений высотой (от пола до потолка) до 3,5 </w:t>
      </w:r>
      <w:r>
        <w:rPr>
          <w:rFonts w:ascii="Times New Roman" w:hAnsi="Times New Roman" w:cs="Times New Roman"/>
          <w:sz w:val="20"/>
          <w:szCs w:val="20"/>
        </w:rPr>
        <w:t>м, установке лепных изделий и остеклению – до 8 м. Возможность использования ранее установленных лесов для смежных работ или устройство вновь для производства отделочных работ в помещениях высотой более 8 м устанавливаются проектными данными. Затраты на эт</w:t>
      </w:r>
      <w:r>
        <w:rPr>
          <w:rFonts w:ascii="Times New Roman" w:hAnsi="Times New Roman" w:cs="Times New Roman"/>
          <w:sz w:val="20"/>
          <w:szCs w:val="20"/>
        </w:rPr>
        <w:t>и цели следует определять по ТЕР части 8 «Конструкции из кирпича и блоков».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оштукатуривание или облицовка фасада естественным камнем или искусственными плитками с готовых лесов. В случае необходимости устройства лесов специально для этих работ,</w:t>
      </w:r>
      <w:r>
        <w:rPr>
          <w:rFonts w:ascii="Times New Roman" w:hAnsi="Times New Roman" w:cs="Times New Roman"/>
          <w:sz w:val="20"/>
          <w:szCs w:val="20"/>
        </w:rPr>
        <w:t xml:space="preserve"> обоснованной в проекте строительства объекта, затраты на эти цели следует определять по ТЕР части 8 «Конструкции из кирпича и блоков»;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окраска фасадов с лесов, установленных для смежных работ, или с лестниц и люлек с перемещением их по фронту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1.15.3. В ТЕР на облицовку природным камнем учтены следующие условия выполнения работ: а) облицовка плоских поверхностей или криволинейных с радиусом кривизны более 25 м;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19"/>
          <w:szCs w:val="19"/>
        </w:rPr>
        <w:t>ТЕР-2001 Смоленска</w:t>
      </w:r>
      <w:r>
        <w:rPr>
          <w:rFonts w:ascii="Times New Roman" w:hAnsi="Times New Roman" w:cs="Times New Roman"/>
          <w:sz w:val="19"/>
          <w:szCs w:val="19"/>
        </w:rPr>
        <w:t>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72" style="position:absolute;z-index:-25161113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применение плит с фрезерованными кромками и торцами, доработанными до нужной фактуры; в) применение плит из гранита полированного толщиной 40 мм, чистотесанного – 100 мм,</w:t>
      </w:r>
      <w:r>
        <w:rPr>
          <w:rFonts w:ascii="Times New Roman" w:hAnsi="Times New Roman" w:cs="Times New Roman"/>
          <w:sz w:val="20"/>
          <w:szCs w:val="20"/>
        </w:rPr>
        <w:t xml:space="preserve"> под скалу –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150 мм; из известняка – 60 мм; из мрамора и травертина – 25 мм.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2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применении плит, отличающихся по толщине от принятых в единичных расценках, на каждые 10 мм изменения толщины добавлять или исключать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облицовки согласно расценкам </w:t>
      </w:r>
      <w:r>
        <w:rPr>
          <w:rFonts w:ascii="Times New Roman" w:hAnsi="Times New Roman" w:cs="Times New Roman"/>
          <w:sz w:val="20"/>
          <w:szCs w:val="20"/>
        </w:rPr>
        <w:t>табл. 15-01-005.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Расценки, приведенные в табл. 15-01-047 на облицовку потолков, включают работы по изготовлению и установке каркаса с закреплением его к основной конструкции потолков, укладку звукоизолирующих материалов в необходимых случаях и соответству</w:t>
      </w:r>
      <w:r>
        <w:rPr>
          <w:rFonts w:ascii="Times New Roman" w:hAnsi="Times New Roman" w:cs="Times New Roman"/>
          <w:sz w:val="20"/>
          <w:szCs w:val="20"/>
        </w:rPr>
        <w:t>ющую отделку облицовочных плит.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15-01-048 на облицовку доломитовыми плитами учтены затраты на установку деталей крепления.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табл. 15-01-049 на облицовку стен щитами-</w:t>
      </w:r>
      <w:r>
        <w:rPr>
          <w:rFonts w:ascii="Times New Roman" w:hAnsi="Times New Roman" w:cs="Times New Roman"/>
          <w:sz w:val="20"/>
          <w:szCs w:val="20"/>
        </w:rPr>
        <w:t>картинами из древесностружечных плит учитывают затраты на соответствующую облицовку картин в построечных условиях, за исключением щитов, фанерованных шпоном заводского изготовления.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71"/>
        </w:numPr>
        <w:tabs>
          <w:tab w:val="clear" w:pos="144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на облицовку искусственными плитками внутренних плоских по</w:t>
      </w:r>
      <w:r>
        <w:rPr>
          <w:rFonts w:ascii="Times New Roman" w:hAnsi="Times New Roman" w:cs="Times New Roman"/>
          <w:sz w:val="20"/>
          <w:szCs w:val="20"/>
        </w:rPr>
        <w:t xml:space="preserve">верхностей или криволинейных радиусом более 2 м учтено применение плиток любого размера в один или два цвета.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облицовку мрамором балясин постоянного сечения следует определять по расценке 15-01-023-02, 15-01-025-02, а переменного – по расценк</w:t>
      </w:r>
      <w:r>
        <w:rPr>
          <w:rFonts w:ascii="Times New Roman" w:hAnsi="Times New Roman" w:cs="Times New Roman"/>
          <w:sz w:val="20"/>
          <w:szCs w:val="20"/>
        </w:rPr>
        <w:t xml:space="preserve">е 15-01-023-03, 15-01-025-03.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15-01-023 и 15-01-025 при определении затрат к простым отнесены капители и прямые тяги, пояски и плинтусы с числом обломов не более трех.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1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31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на оштукатуривание каменных,</w:t>
      </w:r>
      <w:r>
        <w:rPr>
          <w:rFonts w:ascii="Times New Roman" w:hAnsi="Times New Roman" w:cs="Times New Roman"/>
          <w:sz w:val="20"/>
          <w:szCs w:val="20"/>
        </w:rPr>
        <w:t xml:space="preserve"> бетонных и поверхностей из других материалов, подлежащих выполнению с допусками, определяемыми в соответствии с правилами производства и приемки работ, затраты определены для усредненных толщин наметов с учетом дополнительного их расхода на необходимое вы</w:t>
      </w:r>
      <w:r>
        <w:rPr>
          <w:rFonts w:ascii="Times New Roman" w:hAnsi="Times New Roman" w:cs="Times New Roman"/>
          <w:sz w:val="20"/>
          <w:szCs w:val="20"/>
        </w:rPr>
        <w:t xml:space="preserve">равнивание поверхностей с целью получения оштукатуренной поверхности с отклонениями, не превышающими допускаемые.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8" w:right="37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учтен следующий состав растворов для оштукатуривания: цементный 1:3; цементно-известковый 1:1:6; известковый 1:2,5.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 если</w:t>
      </w:r>
      <w:r>
        <w:rPr>
          <w:rFonts w:ascii="Times New Roman" w:hAnsi="Times New Roman" w:cs="Times New Roman"/>
          <w:sz w:val="20"/>
          <w:szCs w:val="20"/>
        </w:rPr>
        <w:t xml:space="preserve"> проектом на строительство предусмотрена необходимость выполнения штукатурных работ толщиной намета, превышающей нормативные, к стоимости материальных ресурсов, а также к затратам труда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1"/>
        </w:numPr>
        <w:tabs>
          <w:tab w:val="clear" w:pos="720"/>
          <w:tab w:val="num" w:pos="226"/>
        </w:tabs>
        <w:overflowPunct w:val="0"/>
        <w:autoSpaceDE w:val="0"/>
        <w:autoSpaceDN w:val="0"/>
        <w:adjustRightInd w:val="0"/>
        <w:spacing w:after="0" w:line="215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оплате труда рабочих-строителей и стоимости эксплуатации машин сл</w:t>
      </w:r>
      <w:r>
        <w:rPr>
          <w:rFonts w:ascii="Times New Roman" w:hAnsi="Times New Roman" w:cs="Times New Roman"/>
          <w:sz w:val="20"/>
          <w:szCs w:val="20"/>
        </w:rPr>
        <w:t xml:space="preserve">едует применять коэффициенты, определенные по формуле: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8" w:right="50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= Тф / Тн, где Тф – проектная (фактическая) толщина намета,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6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Тн – нормативная (усредненная) толщина намета.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937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на оштукатуривание фасадов с улучшенной и высококачественной отделкой поверхности учтены затраты на оштукатуривание его отдельных элементов (стены, откосы, тяги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2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на оштукатуривание поверхностей внутри здания учтено выполнение п</w:t>
      </w:r>
      <w:r>
        <w:rPr>
          <w:rFonts w:ascii="Times New Roman" w:hAnsi="Times New Roman" w:cs="Times New Roman"/>
          <w:sz w:val="20"/>
          <w:szCs w:val="20"/>
        </w:rPr>
        <w:t>ростой, улучшенной или высококачественной отделки поверхностей с учетом затрат на оштукатуривание отдельных поверхностей: стен, включая откосы ниш отопления, оконных заглушек (кроме нижних) и обмазку плинтусов, потолков, вытягивание тяги, падуг, оконных от</w:t>
      </w:r>
      <w:r>
        <w:rPr>
          <w:rFonts w:ascii="Times New Roman" w:hAnsi="Times New Roman" w:cs="Times New Roman"/>
          <w:sz w:val="20"/>
          <w:szCs w:val="20"/>
        </w:rPr>
        <w:t xml:space="preserve">косов и наличников по разновидностям отделки.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1000"/>
        </w:tabs>
        <w:overflowPunct w:val="0"/>
        <w:autoSpaceDE w:val="0"/>
        <w:autoSpaceDN w:val="0"/>
        <w:adjustRightInd w:val="0"/>
        <w:spacing w:after="0" w:line="22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оштукатуривание поверхностей в помещениях со специальным архитектурным оформлением (зрительные залы, театры, клубы, музейные и выставочные залы и т.п.) следует определять по расценкам табл</w:t>
      </w:r>
      <w:r>
        <w:rPr>
          <w:rFonts w:ascii="Times New Roman" w:hAnsi="Times New Roman" w:cs="Times New Roman"/>
          <w:sz w:val="20"/>
          <w:szCs w:val="20"/>
        </w:rPr>
        <w:t xml:space="preserve">. с 15-02-002 по 15-02-007.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если проектом на строительство объекта учтена необходимость выполнения насечки поверхности, то затраты на ее выполнение следует определять по расценкам 15-02-031-08, 15-02-031-09.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Подготовка поверхности при облицовке предусматривает комплекс процессов, которые должны отвечать следующим требованиям: бетонные поверхности и поверхности кирпичных и каменных стен, выложенных с полностью заполненными швами, должны иметь насечку; поверхнос</w:t>
      </w:r>
      <w:r>
        <w:rPr>
          <w:rFonts w:ascii="Times New Roman" w:hAnsi="Times New Roman" w:cs="Times New Roman"/>
          <w:sz w:val="20"/>
          <w:szCs w:val="20"/>
        </w:rPr>
        <w:t>ти стен, выполненных впустошовку, необходимо подготавливать без их насечки с заполнением швов раствором; любые поверхности необходимо перед их облицовкой промыть и перед нанесением клеящей прослойки из раствора и др. водных составов увлажнить до матового б</w:t>
      </w:r>
      <w:r>
        <w:rPr>
          <w:rFonts w:ascii="Times New Roman" w:hAnsi="Times New Roman" w:cs="Times New Roman"/>
          <w:sz w:val="20"/>
          <w:szCs w:val="20"/>
        </w:rPr>
        <w:t xml:space="preserve">леска.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ресурсов на выполнение насечки поверхности следует определять по расценкам 15-02-031-08, 15-02-031-09.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1067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оштукатуривание лестничных маршей и площадок (табл. 15-02-034) учтено оштукатуривание по отдельным элементам </w:t>
      </w:r>
      <w:r>
        <w:rPr>
          <w:rFonts w:ascii="Times New Roman" w:hAnsi="Times New Roman" w:cs="Times New Roman"/>
          <w:sz w:val="20"/>
          <w:szCs w:val="20"/>
        </w:rPr>
        <w:t xml:space="preserve">(ступени, балки, плиты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отделку сборных лестничных маршей и площадок следует определять по расценке 15-02-035-04.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1038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оштукатуривание оконных отливов при штукатурке фасадов следует определять по расценке 15</w:t>
      </w:r>
      <w:r>
        <w:rPr>
          <w:rFonts w:ascii="Times New Roman" w:hAnsi="Times New Roman" w:cs="Times New Roman"/>
          <w:sz w:val="20"/>
          <w:szCs w:val="20"/>
        </w:rPr>
        <w:t xml:space="preserve">-02-003-01 и 15-02-006-01.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2"/>
        </w:numPr>
        <w:tabs>
          <w:tab w:val="clear" w:pos="1440"/>
          <w:tab w:val="num" w:pos="991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15-02-001 по 15-02-007 не учтено оштукатуривание отдельных элементов фасада по сетке. Затраты на выполнение этих работ следует определять по расценкам табл. 15-02-036.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44"/>
        </w:tabs>
        <w:overflowPunct w:val="0"/>
        <w:autoSpaceDE w:val="0"/>
        <w:autoSpaceDN w:val="0"/>
        <w:adjustRightInd w:val="0"/>
        <w:spacing w:after="0" w:line="215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15-03-005 по 15-03-008 на установку лепных деталей, изготовленных на обычных цементах, отделка их лицевых повер</w:t>
      </w:r>
      <w:r>
        <w:rPr>
          <w:rFonts w:ascii="Times New Roman" w:hAnsi="Times New Roman" w:cs="Times New Roman"/>
          <w:sz w:val="20"/>
          <w:szCs w:val="20"/>
        </w:rPr>
        <w:t xml:space="preserve">хностей не учтена.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48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лепных деталей, не учтенных в ТЕР части 15, следует определять по расценкам на установку наиболее подходящих по сложности видов изделий.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29"/>
        </w:tabs>
        <w:overflowPunct w:val="0"/>
        <w:autoSpaceDE w:val="0"/>
        <w:autoSpaceDN w:val="0"/>
        <w:adjustRightInd w:val="0"/>
        <w:spacing w:after="0" w:line="22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на установку лепных изделий учтены затраты на вып</w:t>
      </w:r>
      <w:r>
        <w:rPr>
          <w:rFonts w:ascii="Times New Roman" w:hAnsi="Times New Roman" w:cs="Times New Roman"/>
          <w:sz w:val="20"/>
          <w:szCs w:val="20"/>
        </w:rPr>
        <w:t xml:space="preserve">олнение всех необходимых работ, включая пробивку и заделку всех отверстий, постановку пробок, забивку гвоздей и крючьев, заделку швов и приготовление раствора.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15"/>
        </w:tabs>
        <w:overflowPunct w:val="0"/>
        <w:autoSpaceDE w:val="0"/>
        <w:autoSpaceDN w:val="0"/>
        <w:adjustRightInd w:val="0"/>
        <w:spacing w:after="0" w:line="22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деталей, формуемых с одной модели, следует принимать по данным,</w:t>
      </w:r>
      <w:r>
        <w:rPr>
          <w:rFonts w:ascii="Times New Roman" w:hAnsi="Times New Roman" w:cs="Times New Roman"/>
          <w:sz w:val="20"/>
          <w:szCs w:val="20"/>
        </w:rPr>
        <w:t xml:space="preserve"> приведенным в приложении 15.1. При заказе лепных деталей одинакового рисунка в количестве меньшем, чем указано в приложении 15.1, на каждый заказ следует принимать одну модель.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2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малярные работы учтено применение готовых составов </w:t>
      </w:r>
      <w:r>
        <w:rPr>
          <w:rFonts w:ascii="Times New Roman" w:hAnsi="Times New Roman" w:cs="Times New Roman"/>
          <w:sz w:val="20"/>
          <w:szCs w:val="20"/>
        </w:rPr>
        <w:t xml:space="preserve">– шпаклевок, грунтовок, красок; для затрат на малярные работы с использованием необходимых составов, приготавливаемых в построечных условиях, применяются те же расценки.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малярные работы учтена окраска столярных изделий, поступающих на стр</w:t>
      </w:r>
      <w:r>
        <w:rPr>
          <w:rFonts w:ascii="Times New Roman" w:hAnsi="Times New Roman" w:cs="Times New Roman"/>
          <w:sz w:val="20"/>
          <w:szCs w:val="20"/>
        </w:rPr>
        <w:t xml:space="preserve">оительство проолифленными или подготовленными под вторую окраску.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34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окраску заполнения проемов балконными дверями и деревянных поручней следует определять по расценкам на окраску заполнения оконных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9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</w:t>
      </w:r>
      <w:r>
        <w:rPr>
          <w:rFonts w:ascii="Times New Roman" w:hAnsi="Times New Roman" w:cs="Times New Roman"/>
          <w:sz w:val="20"/>
          <w:szCs w:val="20"/>
        </w:rPr>
        <w:t xml:space="preserve">. 15-04-025, 15-04-026 учтена расколеровка в два тона. Для определения расхода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1" w:lineRule="auto"/>
        <w:ind w:left="1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ресурсов на расколеровку одной и той же плоскости более чем в два тона на каждый последующий тон добавлять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окрашиваемой поверхности 1,5 чел-ч. затрат труда. </w:t>
      </w: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61"/>
        </w:tabs>
        <w:overflowPunct w:val="0"/>
        <w:autoSpaceDE w:val="0"/>
        <w:autoSpaceDN w:val="0"/>
        <w:adjustRightInd w:val="0"/>
        <w:spacing w:after="0" w:line="220" w:lineRule="auto"/>
        <w:ind w:left="1061" w:hanging="77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 определения  затрат  на  окраску  заполнений  оконных  и  дверных  балконных  проемов  со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left="1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спаренными переплетами или полотнами на каждое разъединение и соединение створок (полотен) следует добавлять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окрашиваемой поверхности 2,2 чел.-ч</w:t>
      </w:r>
      <w:r>
        <w:rPr>
          <w:rFonts w:ascii="Times New Roman" w:hAnsi="Times New Roman" w:cs="Times New Roman"/>
          <w:sz w:val="20"/>
          <w:szCs w:val="20"/>
        </w:rPr>
        <w:t xml:space="preserve"> затрат труда.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15"/>
        </w:tabs>
        <w:overflowPunct w:val="0"/>
        <w:autoSpaceDE w:val="0"/>
        <w:autoSpaceDN w:val="0"/>
        <w:adjustRightInd w:val="0"/>
        <w:spacing w:after="0" w:line="22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поверхности при покрытии эмалевыми составами (расценки с 15-04-038-01 по 15-04-038-03) предусматривает комплекс процессов, принятый для масляной окраски деревянных поверхностей с улучшенной отделкой.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2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Подготовка поверхности для разделки под мрамор и шелк включает комплекс процессов, принятый для масляной окраски по штукатурке с высококачественной отделкой и добавлением расхода ресурсов на третью шпатлевку и шлифовку (расценки с 15-04-047-01 по 15-04-047</w:t>
      </w:r>
      <w:r>
        <w:rPr>
          <w:rFonts w:ascii="Times New Roman" w:hAnsi="Times New Roman" w:cs="Times New Roman"/>
          <w:sz w:val="20"/>
          <w:szCs w:val="20"/>
        </w:rPr>
        <w:t xml:space="preserve">-08).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56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на отделку под шелк (расценки с 15-04-047-03 по 15-04-047-08) учтены затраты на выполнение работ по разделке зеркалами трех категорий сложности (приложение 15.2).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3"/>
        </w:numPr>
        <w:tabs>
          <w:tab w:val="clear" w:pos="1440"/>
          <w:tab w:val="num" w:pos="100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разделку по эскизам (расценки с 15-04-047-</w:t>
      </w:r>
      <w:r>
        <w:rPr>
          <w:rFonts w:ascii="Times New Roman" w:hAnsi="Times New Roman" w:cs="Times New Roman"/>
          <w:sz w:val="20"/>
          <w:szCs w:val="20"/>
        </w:rPr>
        <w:t xml:space="preserve">09 по 15-04-047-11) учтены затраты на выполнение работ трех категорий сложности: со слабой насыщенностью рисунком, набиваемым по трафаретам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3"/>
        </w:numPr>
        <w:tabs>
          <w:tab w:val="clear" w:pos="720"/>
          <w:tab w:val="num" w:pos="179"/>
        </w:tabs>
        <w:overflowPunct w:val="0"/>
        <w:autoSpaceDE w:val="0"/>
        <w:autoSpaceDN w:val="0"/>
        <w:adjustRightInd w:val="0"/>
        <w:spacing w:after="0" w:line="215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гребешковым полосам (фон более 40 %), со средней насыщенностью рисунком (фон 20 % – 40 %)</w:t>
      </w:r>
      <w:r>
        <w:rPr>
          <w:rFonts w:ascii="Times New Roman" w:hAnsi="Times New Roman" w:cs="Times New Roman"/>
          <w:sz w:val="20"/>
          <w:szCs w:val="20"/>
        </w:rPr>
        <w:t xml:space="preserve"> и густой насыщенностью рисунком (фон менее 20 %).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4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отделку под шелк шашками следует определять по расценке 15-04-047-08.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4"/>
        </w:numPr>
        <w:tabs>
          <w:tab w:val="clear" w:pos="1440"/>
          <w:tab w:val="num" w:pos="1075"/>
        </w:tabs>
        <w:overflowPunct w:val="0"/>
        <w:autoSpaceDE w:val="0"/>
        <w:autoSpaceDN w:val="0"/>
        <w:adjustRightInd w:val="0"/>
        <w:spacing w:after="0" w:line="215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окраску стальных конструкций следует определять по ТЕР части 13 «Защита строительных конс</w:t>
      </w:r>
      <w:r>
        <w:rPr>
          <w:rFonts w:ascii="Times New Roman" w:hAnsi="Times New Roman" w:cs="Times New Roman"/>
          <w:sz w:val="20"/>
          <w:szCs w:val="20"/>
        </w:rPr>
        <w:t xml:space="preserve">трукций и оборудования от коррозии».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4"/>
        </w:numPr>
        <w:tabs>
          <w:tab w:val="clear" w:pos="1440"/>
          <w:tab w:val="num" w:pos="1041"/>
        </w:tabs>
        <w:overflowPunct w:val="0"/>
        <w:autoSpaceDE w:val="0"/>
        <w:autoSpaceDN w:val="0"/>
        <w:adjustRightInd w:val="0"/>
        <w:spacing w:after="0" w:line="231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окраску фасадов известковыми, силикатными, цементными, эмульсионными и акриловыми красками (табл. с 15-04-011 по 15-04-019, с 15-04-048-01 по 15-04-048-04)</w:t>
      </w:r>
      <w:r>
        <w:rPr>
          <w:rFonts w:ascii="Times New Roman" w:hAnsi="Times New Roman" w:cs="Times New Roman"/>
          <w:sz w:val="20"/>
          <w:szCs w:val="20"/>
        </w:rPr>
        <w:t xml:space="preserve"> учтены затраты на выполнение работ по окраске простых фасадов. Затраты на окраску сложных фасадов (с содержанием архитектурных деталей более 30 % площади стен) следует определять по этим же расценкам с применением к ним коэффициентов, приведенных в п. 3.2</w:t>
      </w:r>
      <w:r>
        <w:rPr>
          <w:rFonts w:ascii="Times New Roman" w:hAnsi="Times New Roman" w:cs="Times New Roman"/>
          <w:sz w:val="20"/>
          <w:szCs w:val="20"/>
        </w:rPr>
        <w:t xml:space="preserve">1 приложения 15.10.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4"/>
        </w:numPr>
        <w:tabs>
          <w:tab w:val="clear" w:pos="1440"/>
          <w:tab w:val="num" w:pos="991"/>
        </w:tabs>
        <w:overflowPunct w:val="0"/>
        <w:autoSpaceDE w:val="0"/>
        <w:autoSpaceDN w:val="0"/>
        <w:adjustRightInd w:val="0"/>
        <w:spacing w:after="0" w:line="22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расценке 15-05-001-05 учтены затраты на остекление внутренних фрамуг без коробок. Затраты на остекление наружных фрамуг с коробками следует определять по ТЕР на остекление заполнения наружных оконных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4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 расценках 15-05-002-03, 15-05-002-04 учтены затраты на остекление витринным (неполированным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4"/>
        </w:numPr>
        <w:tabs>
          <w:tab w:val="clear" w:pos="720"/>
          <w:tab w:val="num" w:pos="248"/>
        </w:tabs>
        <w:overflowPunct w:val="0"/>
        <w:autoSpaceDE w:val="0"/>
        <w:autoSpaceDN w:val="0"/>
        <w:adjustRightInd w:val="0"/>
        <w:spacing w:after="0" w:line="231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полированным) стеклом по заказной спецификации к проекту на строительство объекта. В случае необходимости остекления витринным стеклом в заводском ассортимент</w:t>
      </w:r>
      <w:r>
        <w:rPr>
          <w:rFonts w:ascii="Times New Roman" w:hAnsi="Times New Roman" w:cs="Times New Roman"/>
          <w:sz w:val="20"/>
          <w:szCs w:val="20"/>
        </w:rPr>
        <w:t>е расход его следует определять по расчету на объект в целом на основе той же спецификации размеров стекол, выпускаемых промышленностью, и рационального раскроя полотна с учетом потерь в размере до 2 %. При этом остатки стекла размером любой стороны 400 мм</w:t>
      </w:r>
      <w:r>
        <w:rPr>
          <w:rFonts w:ascii="Times New Roman" w:hAnsi="Times New Roman" w:cs="Times New Roman"/>
          <w:sz w:val="20"/>
          <w:szCs w:val="20"/>
        </w:rPr>
        <w:t xml:space="preserve"> и более следует исключать из общего объема его расхода.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5"/>
        </w:numPr>
        <w:tabs>
          <w:tab w:val="clear" w:pos="1440"/>
          <w:tab w:val="num" w:pos="1116"/>
        </w:tabs>
        <w:overflowPunct w:val="0"/>
        <w:autoSpaceDE w:val="0"/>
        <w:autoSpaceDN w:val="0"/>
        <w:adjustRightInd w:val="0"/>
        <w:spacing w:after="0" w:line="22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отделочные работы объектов, к качеству которых предъявляются высокие архитектурные требования в соответствии с проектом на его строительство,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расценкам табл. с 15-01-031 по 15-01-041.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5"/>
        </w:numPr>
        <w:tabs>
          <w:tab w:val="clear" w:pos="1440"/>
          <w:tab w:val="num" w:pos="1018"/>
        </w:tabs>
        <w:overflowPunct w:val="0"/>
        <w:autoSpaceDE w:val="0"/>
        <w:autoSpaceDN w:val="0"/>
        <w:adjustRightInd w:val="0"/>
        <w:spacing w:after="0" w:line="22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подвесных потолков типа «Армстронг» с криволинейными очертаниями в плане радиусом до 2-х метров к затратам труда и оплате труда рабочих-строителей табл. 15-01-047-1</w:t>
      </w:r>
      <w:r>
        <w:rPr>
          <w:rFonts w:ascii="Times New Roman" w:hAnsi="Times New Roman" w:cs="Times New Roman"/>
          <w:sz w:val="20"/>
          <w:szCs w:val="20"/>
        </w:rPr>
        <w:t xml:space="preserve">5 применять коэффициент 1,2.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5"/>
        </w:numPr>
        <w:tabs>
          <w:tab w:val="clear" w:pos="144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 части 15, приведены в приложении 15.10.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19"/>
          <w:szCs w:val="19"/>
        </w:rPr>
        <w:t>ТЕР-2001 Смоленская область.</w:t>
      </w:r>
      <w:r>
        <w:rPr>
          <w:rFonts w:ascii="Times New Roman" w:hAnsi="Times New Roman" w:cs="Times New Roman"/>
          <w:sz w:val="19"/>
          <w:szCs w:val="19"/>
        </w:rPr>
        <w:t xml:space="preserve">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74" style="position:absolute;z-index:-25160908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76"/>
        </w:numPr>
        <w:tabs>
          <w:tab w:val="clear" w:pos="720"/>
          <w:tab w:val="num" w:pos="1036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15-01-080 предусматривают выполнение работ с готовых инвентарных лесов на высоте до 30 м. При производстве работ на высоте свыше 30 м к нормам затрат труда и опл</w:t>
      </w:r>
      <w:r>
        <w:rPr>
          <w:rFonts w:ascii="Times New Roman" w:hAnsi="Times New Roman" w:cs="Times New Roman"/>
          <w:sz w:val="20"/>
          <w:szCs w:val="20"/>
        </w:rPr>
        <w:t xml:space="preserve">ате труда рабочих-строителей следует применять следующие коэффициенты в зависимости от высоты: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7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св. 30 до 50 м – до 1,12; св. 50 до 60 м – до 1,20;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св. 60 м – 1,30.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6"/>
        </w:numPr>
        <w:tabs>
          <w:tab w:val="clear" w:pos="720"/>
          <w:tab w:val="num" w:pos="1029"/>
        </w:tabs>
        <w:overflowPunct w:val="0"/>
        <w:autoSpaceDE w:val="0"/>
        <w:autoSpaceDN w:val="0"/>
        <w:adjustRightInd w:val="0"/>
        <w:spacing w:after="0" w:line="230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15-01-080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теплоизоляция простых наружных стен и стен средней сложности (при площади, занимаемой архитектурными деталями, не более 30 % площади стены). При теплоизоляции сложных фасадов (при площади, занимаемой архитектурными деталями, более 30 % площа</w:t>
      </w:r>
      <w:r>
        <w:rPr>
          <w:rFonts w:ascii="Times New Roman" w:hAnsi="Times New Roman" w:cs="Times New Roman"/>
          <w:sz w:val="20"/>
          <w:szCs w:val="20"/>
        </w:rPr>
        <w:t xml:space="preserve">ди стены) или стен криволинейного очертания к нормам затрат труда и оплате труда рабочих-строителей применяются коэффициенты, приведенные в приложении 15.12.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Трубопроводы внутренние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77"/>
        </w:numPr>
        <w:tabs>
          <w:tab w:val="clear" w:pos="1440"/>
          <w:tab w:val="num" w:pos="823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части 16 «Трубопроводы внутренние»</w:t>
      </w:r>
      <w:r>
        <w:rPr>
          <w:rFonts w:ascii="Times New Roman" w:hAnsi="Times New Roman" w:cs="Times New Roman"/>
          <w:sz w:val="20"/>
          <w:szCs w:val="20"/>
        </w:rPr>
        <w:t xml:space="preserve"> содержатся ТЕР на выполнение работ по прокладке трубопроводов внутренних санитарно-технических систем в жилых, общественных, производственных и вспомогательных зданиях промышленных предприятий, независимо от материалов стен, перекрытий и перегородок, вклю</w:t>
      </w:r>
      <w:r>
        <w:rPr>
          <w:rFonts w:ascii="Times New Roman" w:hAnsi="Times New Roman" w:cs="Times New Roman"/>
          <w:sz w:val="20"/>
          <w:szCs w:val="20"/>
        </w:rPr>
        <w:t xml:space="preserve">чая: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раздельные системы хозяйственно-питьевого и противопожарного водопроводов, а также объединенные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8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системы хозяйственно-питьевого, противопожарного и производственного водопроводов давлением до 1,6 МПа (16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системы горячего водоснабжения;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системы  отопления  при  теплоносителе:  вода  температурой  до  150°С  и  пар  давлением  до  0,07  МПа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8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(0,7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8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раздельные и объединенные системы бытовой и производственной (для неагрессивных стоков) канализац</w:t>
      </w:r>
      <w:r>
        <w:rPr>
          <w:rFonts w:ascii="Times New Roman" w:hAnsi="Times New Roman" w:cs="Times New Roman"/>
          <w:sz w:val="20"/>
          <w:szCs w:val="20"/>
        </w:rPr>
        <w:t xml:space="preserve">ии; внутренние водостоки; системы газоснабжения низкого давления; вводы водопровода и канализационные выпуски,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прокладываемые от наружной стены здания до первого колодца.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Эти  же  расценки  применяются  при  определении  затрат  на  прокладку  трубоп</w:t>
      </w:r>
      <w:r>
        <w:rPr>
          <w:rFonts w:ascii="Times New Roman" w:hAnsi="Times New Roman" w:cs="Times New Roman"/>
          <w:sz w:val="20"/>
          <w:szCs w:val="20"/>
        </w:rPr>
        <w:t xml:space="preserve">роводов  в  котельных,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оборудованных чугунными секционными и стальными котлами производительностью до 1,16 МВт (1 Гкал/ч),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9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температурой воды до 115°С и давлением пара не выше 0,07 МПа (0,7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и трубопроводов тепловых пунктов с водоподогревателями скоростными поверхностью нагрева одной секции до 30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или емкостной вместимостью до 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каждый.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прокладку трубопроводов в котельных и тепловых пунктах с оборудованием более высоких пар</w:t>
      </w:r>
      <w:r>
        <w:rPr>
          <w:rFonts w:ascii="Times New Roman" w:hAnsi="Times New Roman" w:cs="Times New Roman"/>
          <w:sz w:val="20"/>
          <w:szCs w:val="20"/>
        </w:rPr>
        <w:t xml:space="preserve">аметров, а также трубопроводов насосных, фильтровальных и очистных станций систем водоснабжения и канализации определяются по соответствующим ТЕР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8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16 учтен полный комплекс основных и вспомогательных работ по пр</w:t>
      </w:r>
      <w:r>
        <w:rPr>
          <w:rFonts w:ascii="Times New Roman" w:hAnsi="Times New Roman" w:cs="Times New Roman"/>
          <w:sz w:val="20"/>
          <w:szCs w:val="20"/>
        </w:rPr>
        <w:t xml:space="preserve">окладке, установке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8"/>
        </w:numPr>
        <w:tabs>
          <w:tab w:val="clear" w:pos="720"/>
          <w:tab w:val="num" w:pos="214"/>
        </w:tabs>
        <w:overflowPunct w:val="0"/>
        <w:autoSpaceDE w:val="0"/>
        <w:autoSpaceDN w:val="0"/>
        <w:adjustRightInd w:val="0"/>
        <w:spacing w:after="0" w:line="226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присоединению соответствующих элементов трубопроводов, включая их комплектование, разметку мест прокладки и вычерчивание эскизов, установку и снятие такелажных приспособлений, сверление или пробивку отверстий для креплений, установк</w:t>
      </w:r>
      <w:r>
        <w:rPr>
          <w:rFonts w:ascii="Times New Roman" w:hAnsi="Times New Roman" w:cs="Times New Roman"/>
          <w:sz w:val="20"/>
          <w:szCs w:val="20"/>
        </w:rPr>
        <w:t xml:space="preserve">у креплений и опор под трубопроводы с приваркой или пристрелкой их к несущим конструкциям или закладным деталям, установку и закрепление гильз в местах пересечения стальных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78"/>
        </w:numPr>
        <w:tabs>
          <w:tab w:val="clear" w:pos="720"/>
          <w:tab w:val="num" w:pos="171"/>
        </w:tabs>
        <w:overflowPunct w:val="0"/>
        <w:autoSpaceDE w:val="0"/>
        <w:autoSpaceDN w:val="0"/>
        <w:adjustRightInd w:val="0"/>
        <w:spacing w:after="0" w:line="222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пластмассовых трубопроводов с перекрытиями, стенами и перегородками,</w:t>
      </w:r>
      <w:r>
        <w:rPr>
          <w:rFonts w:ascii="Times New Roman" w:hAnsi="Times New Roman" w:cs="Times New Roman"/>
          <w:sz w:val="20"/>
          <w:szCs w:val="20"/>
        </w:rPr>
        <w:t xml:space="preserve"> перемещение баллонов в процессе сварочных работ и т.п. Затраты на устройство креплений и опор ТЕР не учтены и определяются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также не учтены обертывание рулонными материалами и оштукатуривание полиэтиленовых труб в </w:t>
      </w:r>
      <w:r>
        <w:rPr>
          <w:rFonts w:ascii="Times New Roman" w:hAnsi="Times New Roman" w:cs="Times New Roman"/>
          <w:sz w:val="20"/>
          <w:szCs w:val="20"/>
        </w:rPr>
        <w:t xml:space="preserve">местах пересечения их со стенами и перекрытиями. Эти затраты определяются дополнительно по проектным данным и соответствующими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9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16-01-001 и 16-01-002 предусмотрено использование чугунных труб длиной 2 м. При использовании т</w:t>
      </w:r>
      <w:r>
        <w:rPr>
          <w:rFonts w:ascii="Times New Roman" w:hAnsi="Times New Roman" w:cs="Times New Roman"/>
          <w:sz w:val="20"/>
          <w:szCs w:val="20"/>
        </w:rPr>
        <w:t xml:space="preserve">руб длиной 4 и 6 метров расход материалов на заделку следует уменьшать соответственно в 2 и 3 раза.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9"/>
        </w:numPr>
        <w:tabs>
          <w:tab w:val="clear" w:pos="1440"/>
          <w:tab w:val="num" w:pos="945"/>
        </w:tabs>
        <w:overflowPunct w:val="0"/>
        <w:autoSpaceDE w:val="0"/>
        <w:autoSpaceDN w:val="0"/>
        <w:adjustRightInd w:val="0"/>
        <w:spacing w:after="0" w:line="215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Диаметр трубопроводов и арматуры в расценках, кроме табл. 16-03-001, 16-03-002 и 16-04-002 приведен по условному проходу.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9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16</w:t>
      </w:r>
      <w:r>
        <w:rPr>
          <w:rFonts w:ascii="Times New Roman" w:hAnsi="Times New Roman" w:cs="Times New Roman"/>
          <w:sz w:val="20"/>
          <w:szCs w:val="20"/>
        </w:rPr>
        <w:t xml:space="preserve"> учтены затраты на прокладку трубопроводов при наличии готовых сквозных отверстий в стенах, перегородках и перекрытиях. Заделка отверстий после прохода трубопроводов расценками не учтена.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79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31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16 на прокладку трубопроводов из стальных вод</w:t>
      </w:r>
      <w:r>
        <w:rPr>
          <w:rFonts w:ascii="Times New Roman" w:hAnsi="Times New Roman" w:cs="Times New Roman"/>
          <w:sz w:val="20"/>
          <w:szCs w:val="20"/>
        </w:rPr>
        <w:t xml:space="preserve">огазопроводных труб, бесшовных и электросварных диаметром до 150 мм, чугунных канализационных труб по стенам зданий и в каналах, полиэтиленовых канализационных труб, а также обвязки котлов, водоподогревателей и насосов предусмотрено применение укрупненных </w:t>
      </w:r>
      <w:r>
        <w:rPr>
          <w:rFonts w:ascii="Times New Roman" w:hAnsi="Times New Roman" w:cs="Times New Roman"/>
          <w:sz w:val="20"/>
          <w:szCs w:val="20"/>
        </w:rPr>
        <w:t xml:space="preserve">узлов трубопроводов, поставляемых на место монтажа транспортабельными узлами. При этом затраты по испытанию на герметичность узлов трубопроводов, включая установленную на них арматуру, учитываются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Прокладка трубопроводов из чугунных напор</w:t>
      </w:r>
      <w:r>
        <w:rPr>
          <w:rFonts w:ascii="Times New Roman" w:hAnsi="Times New Roman" w:cs="Times New Roman"/>
          <w:sz w:val="20"/>
          <w:szCs w:val="20"/>
        </w:rPr>
        <w:t xml:space="preserve">ных труб, чугунных канализационных труб в траншеях, стальных бесшовных и сварных труб диаметром свыше 150 мм, напорных полиэтиленовых труб систем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19"/>
          <w:szCs w:val="19"/>
        </w:rPr>
        <w:t>ТЕР-2001 Смоленская область.</w:t>
      </w:r>
      <w:r>
        <w:rPr>
          <w:rFonts w:ascii="Times New Roman" w:hAnsi="Times New Roman" w:cs="Times New Roman"/>
          <w:sz w:val="19"/>
          <w:szCs w:val="19"/>
        </w:rPr>
        <w:t xml:space="preserve">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водоснабжения, многослойных, металлополимерных труб систем отопления и водоснабжения принята с применением отдельных труб и фасонных частей с заготовкой их на месте монтажа.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80"/>
        </w:numPr>
        <w:tabs>
          <w:tab w:val="clear" w:pos="1440"/>
          <w:tab w:val="num" w:pos="967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прокладке трубопроводов</w:t>
      </w:r>
      <w:r>
        <w:rPr>
          <w:rFonts w:ascii="Times New Roman" w:hAnsi="Times New Roman" w:cs="Times New Roman"/>
          <w:sz w:val="20"/>
          <w:szCs w:val="20"/>
        </w:rPr>
        <w:t xml:space="preserve"> из водогазопроводных труб и трубопроводов обвязки котлов, водоподогревателей и насосов учтены узлы трубопроводов, поставляемые с установленной арматурой. Количество, тип и диаметр арматуры принимаются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0"/>
        </w:numPr>
        <w:tabs>
          <w:tab w:val="clear" w:pos="1440"/>
          <w:tab w:val="num" w:pos="900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16 учтены за</w:t>
      </w:r>
      <w:r>
        <w:rPr>
          <w:rFonts w:ascii="Times New Roman" w:hAnsi="Times New Roman" w:cs="Times New Roman"/>
          <w:sz w:val="20"/>
          <w:szCs w:val="20"/>
        </w:rPr>
        <w:t xml:space="preserve">траты на установку арматуры с ручным управлением маховиком. Установка арматуры с иными приводами расценивается по ТЕР части 12 на монтаж оборудования «Технологические трубопроводы».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0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прокладку вводов водопровода из чугунных труб определяются по расценкам табл. 16-01-001, 16-01-002 и 16-01-003, а вводов водопровода из стальных труб – по расценкам табл. 16-02-004, 16-02-005. Прокладка канализационных выпусков и трубопроводов к</w:t>
      </w:r>
      <w:r>
        <w:rPr>
          <w:rFonts w:ascii="Times New Roman" w:hAnsi="Times New Roman" w:cs="Times New Roman"/>
          <w:sz w:val="20"/>
          <w:szCs w:val="20"/>
        </w:rPr>
        <w:t xml:space="preserve">анализации внутри здания в траншеях определяется по расценкам табл. 16-01-004.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0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16-02-001, 16-02-002, 16-02-004, 16-02-005 (для стальных трубопроводов) учтены затраты на установку П-образных компенсаторов. Расценками табл. 16-04-</w:t>
      </w:r>
      <w:r>
        <w:rPr>
          <w:rFonts w:ascii="Times New Roman" w:hAnsi="Times New Roman" w:cs="Times New Roman"/>
          <w:sz w:val="20"/>
          <w:szCs w:val="20"/>
        </w:rPr>
        <w:t xml:space="preserve">001 (для полиэтиленовых трубопроводов) учтены затраты на прокладку трубопроводов из готовых узлов, включая соединительные части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0"/>
        </w:numPr>
        <w:tabs>
          <w:tab w:val="clear" w:pos="720"/>
          <w:tab w:val="num" w:pos="161"/>
        </w:tabs>
        <w:overflowPunct w:val="0"/>
        <w:autoSpaceDE w:val="0"/>
        <w:autoSpaceDN w:val="0"/>
        <w:adjustRightInd w:val="0"/>
        <w:spacing w:after="0" w:line="239" w:lineRule="auto"/>
        <w:ind w:left="161" w:hanging="16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фасонные детали.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1008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1 табл. 16-07-001 предусмотрены затраты на установку пожарного крана. Затраты на о</w:t>
      </w:r>
      <w:r>
        <w:rPr>
          <w:rFonts w:ascii="Times New Roman" w:hAnsi="Times New Roman" w:cs="Times New Roman"/>
          <w:sz w:val="20"/>
          <w:szCs w:val="20"/>
        </w:rPr>
        <w:t xml:space="preserve">бустройство пожарного крана (шкафчик, дверца и т.п.) определяются в сметах к строительной части проекта.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16-07-006 предусмотрены затраты только по заделке сальников при проходе труб через фундаменты или стены подвала.</w:t>
      </w:r>
      <w:r>
        <w:rPr>
          <w:rFonts w:ascii="Times New Roman" w:hAnsi="Times New Roman" w:cs="Times New Roman"/>
          <w:sz w:val="20"/>
          <w:szCs w:val="20"/>
        </w:rPr>
        <w:t xml:space="preserve"> Установка сальников учтена в соответствующих ТЕР на строительные конструкции.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1027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Прокладка трубопроводов и установка арматуры предусмотрены на высоте до 3 м от пола или сплошного настила. При работе на большей высоте к единичным расценкам применя</w:t>
      </w:r>
      <w:r>
        <w:rPr>
          <w:rFonts w:ascii="Times New Roman" w:hAnsi="Times New Roman" w:cs="Times New Roman"/>
          <w:sz w:val="20"/>
          <w:szCs w:val="20"/>
        </w:rPr>
        <w:t xml:space="preserve">ются коэффициенты, приведенные в приложении 16.1.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1044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устройство, в соответствии с проектом производства работ, лесов или сплошного настила определяются по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обделку кро</w:t>
      </w:r>
      <w:r>
        <w:rPr>
          <w:rFonts w:ascii="Times New Roman" w:hAnsi="Times New Roman" w:cs="Times New Roman"/>
          <w:sz w:val="20"/>
          <w:szCs w:val="20"/>
        </w:rPr>
        <w:t xml:space="preserve">вли у воронок внутренних водостоков и канализационных стояков учтены в ТЕР части 12 «Кровли».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1022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Пневматическое испытание трубопроводов систем газоснабжения определяется по ТЕР части 19 «Газоснабжение – внутренние устройства».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16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81"/>
        </w:numPr>
        <w:tabs>
          <w:tab w:val="clear" w:pos="144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 части 16, приведены в приложении 16.1.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Водопровод и канализация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1.17. В части 17 «</w:t>
      </w:r>
      <w:r>
        <w:rPr>
          <w:rFonts w:ascii="Times New Roman" w:hAnsi="Times New Roman" w:cs="Times New Roman"/>
          <w:sz w:val="20"/>
          <w:szCs w:val="20"/>
        </w:rPr>
        <w:t>Водопровод и канализация – внутренние устройства» содержатся ТЕР на выполнение работ по установке санитарно-технических приборов в жилых, общественных, производственных и вспомогательных зданиях промышленных предприятий независимо от материалов стен, перек</w:t>
      </w:r>
      <w:r>
        <w:rPr>
          <w:rFonts w:ascii="Times New Roman" w:hAnsi="Times New Roman" w:cs="Times New Roman"/>
          <w:sz w:val="20"/>
          <w:szCs w:val="20"/>
        </w:rPr>
        <w:t>рытий и перегородок.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45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учтены затраты на выполнение полного комплекса основных работ по установке приборов и комплектующих деталей, присоединению приборов к трубопроводам, а также вспомогательных и сопутствующих работ, включая комплекто</w:t>
      </w:r>
      <w:r>
        <w:rPr>
          <w:rFonts w:ascii="Times New Roman" w:hAnsi="Times New Roman" w:cs="Times New Roman"/>
          <w:sz w:val="20"/>
          <w:szCs w:val="20"/>
        </w:rPr>
        <w:t xml:space="preserve">вание, разметку мест установки, сверление или пробивку отверстий для креплений, снятие в процессе производства работ и обратную установку отдельных деталей (стаканчиков и пробок к сифонам, водоразборных кранов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временных мет</w:t>
      </w:r>
      <w:r>
        <w:rPr>
          <w:rFonts w:ascii="Times New Roman" w:hAnsi="Times New Roman" w:cs="Times New Roman"/>
          <w:sz w:val="20"/>
          <w:szCs w:val="20"/>
        </w:rPr>
        <w:t xml:space="preserve">аллических пробок на трубопроводах учтены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Состав комплектов санитарно-технических приборов, установка которых учтена расценками ТЕР части 17, приведен в приложении 17.1.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885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прокладку подводящих и отводящих трубопроводов и установку арматуры, не входящей в комплект санитарно-технических приборов, определяются по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50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установку умывальников, раковин, моек, </w:t>
      </w:r>
      <w:r>
        <w:rPr>
          <w:rFonts w:ascii="Times New Roman" w:hAnsi="Times New Roman" w:cs="Times New Roman"/>
          <w:sz w:val="20"/>
          <w:szCs w:val="20"/>
        </w:rPr>
        <w:t xml:space="preserve">сливных бачков и писсуаров учтена установка типовых креплений.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45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установку баков металлических не учтены поддоны, затраты на установку их определяются дополнительно по ТЕР части 18 «Отопление – внутренние устройства».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0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газовых колонок для ванн определяются по ТЕР части 19 «Газоснабжение – внутренние устройства».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912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промывку и испытание систем водопровода и канализации учтены в соответствующих ТЕР части 16 «Трубопроводы внутренние».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2"/>
        </w:numPr>
        <w:tabs>
          <w:tab w:val="clear" w:pos="72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17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76" style="position:absolute;z-index:-25160704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Отопление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1.18. В части 18 «Отопление – внутренние устройства» содержатся ТЕР на выполнение работ по установке агрегатов, приборов и устройств систем отопления в жилых, общественных, производственных и вспомогательных зданиях промы</w:t>
      </w:r>
      <w:r>
        <w:rPr>
          <w:rFonts w:ascii="Times New Roman" w:hAnsi="Times New Roman" w:cs="Times New Roman"/>
          <w:sz w:val="20"/>
          <w:szCs w:val="20"/>
        </w:rPr>
        <w:t>шленных предприятий независимо от материалов стен, перекрытий и перегородок, включая: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5" w:lineRule="auto"/>
        <w:ind w:right="20" w:firstLine="3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котлы отопительные теплопроизводительностью до 1,16 МВт (1 Гкал/ч) с температурой нагрева воды до 115°С или давлением пара до 0,07 МПа (0,7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), исключая затраты на</w:t>
      </w:r>
      <w:r>
        <w:rPr>
          <w:rFonts w:ascii="Times New Roman" w:hAnsi="Times New Roman" w:cs="Times New Roman"/>
          <w:sz w:val="20"/>
          <w:szCs w:val="20"/>
        </w:rPr>
        <w:t xml:space="preserve"> установку комплектов приборов автоматизации;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auto"/>
        <w:ind w:lef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водоподогреватели скоростные поверхностью нагрева одной секции до 30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и емкостные вместимостью до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1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3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насосы при массе агрегата до 0,75 т, устанавливаемые на внутренних системах отопления,</w:t>
      </w:r>
      <w:r>
        <w:rPr>
          <w:rFonts w:ascii="Times New Roman" w:hAnsi="Times New Roman" w:cs="Times New Roman"/>
          <w:sz w:val="20"/>
          <w:szCs w:val="20"/>
        </w:rPr>
        <w:t xml:space="preserve"> водоснабжения и канализации.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котлов, водоподогревателей и насосов более высоких параметров, а также установку комплектов приборов автоматизации котельных с отопительными котлами теплопроизводительностью до 1,16 МВт (1 Гкал/ч) следует</w:t>
      </w:r>
      <w:r>
        <w:rPr>
          <w:rFonts w:ascii="Times New Roman" w:hAnsi="Times New Roman" w:cs="Times New Roman"/>
          <w:sz w:val="20"/>
          <w:szCs w:val="20"/>
        </w:rPr>
        <w:t xml:space="preserve"> определять по расценкам на монтаж оборудования.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этом установка водоподогревателей и насосов в котельных, оборудованных котлами теплопроизводительностью более 1,16 МВт (1 Гкал/ч), с температурой воды свыше 115°С или давлением пара более 0,07 МПа (0,7 </w:t>
      </w:r>
      <w:r>
        <w:rPr>
          <w:rFonts w:ascii="Times New Roman" w:hAnsi="Times New Roman" w:cs="Times New Roman"/>
          <w:sz w:val="20"/>
          <w:szCs w:val="20"/>
        </w:rPr>
        <w:t>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), также определяется по расценкам на монтаж оборудования.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18 учтен полный комплекс основных и вспомогательных работ по установке агрегатов, приборов и устройств, включая комплектование, установку и снятие такелажных приспособлен</w:t>
      </w:r>
      <w:r>
        <w:rPr>
          <w:rFonts w:ascii="Times New Roman" w:hAnsi="Times New Roman" w:cs="Times New Roman"/>
          <w:sz w:val="20"/>
          <w:szCs w:val="20"/>
        </w:rPr>
        <w:t xml:space="preserve">ий, сверление или пробивку отверстий для креплений, пристрелку креплений, сварочные работы, присоединение к трубопроводам, гидравлическое испытание оборудования и отдельных узлов и т.п.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1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оснований для установки котлов,</w:t>
      </w:r>
      <w:r>
        <w:rPr>
          <w:rFonts w:ascii="Times New Roman" w:hAnsi="Times New Roman" w:cs="Times New Roman"/>
          <w:sz w:val="20"/>
          <w:szCs w:val="20"/>
        </w:rPr>
        <w:t xml:space="preserve"> водоподогревателей, баков и поддонов к ним, насосов, фильтров для очистки воды расценками ТЕР части 18 не учтены и определяются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прокладку всех трубопроводов систем отопления, а также на установку арматуры, не входящей </w:t>
      </w:r>
      <w:r>
        <w:rPr>
          <w:rFonts w:ascii="Times New Roman" w:hAnsi="Times New Roman" w:cs="Times New Roman"/>
          <w:sz w:val="20"/>
          <w:szCs w:val="20"/>
        </w:rPr>
        <w:t xml:space="preserve">в комплект агрегатов, приборов и устройств, определяются по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1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расценке. 18-01-001-01 предусмотрены затраты на установку котлов, поставляемых в сборе, а в расценках с 18-01-001-02 по 18-01-001-10 поставляем</w:t>
      </w:r>
      <w:r>
        <w:rPr>
          <w:rFonts w:ascii="Times New Roman" w:hAnsi="Times New Roman" w:cs="Times New Roman"/>
          <w:sz w:val="20"/>
          <w:szCs w:val="20"/>
        </w:rPr>
        <w:t xml:space="preserve">ых россыпью.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18-01-002 не учтены затраты на установку горелочных устройств для сжигания жидкого и газообразного топлива. Затраты на установку этих устройств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7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установку водоподогревателей скоростных представлены двумя таблицами: табл. 18-02-001 «Установка водоподогревателей скоростных односекционных» и табл. 18-02-002 «Установка секции водоподогревателей скоростных». Затраты на установку многосекцион</w:t>
      </w:r>
      <w:r>
        <w:rPr>
          <w:rFonts w:ascii="Times New Roman" w:hAnsi="Times New Roman" w:cs="Times New Roman"/>
          <w:sz w:val="20"/>
          <w:szCs w:val="20"/>
        </w:rPr>
        <w:t xml:space="preserve">ных водоподогревателей определяются как сумма затрат по табл. 18-02-001 и на каждую последующую секцию по табл. 18-02-002.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18-03-001-01 не учтены работы по подготовке чугунных секционных радиаторов к установке (группировка, перегруппи</w:t>
      </w:r>
      <w:r>
        <w:rPr>
          <w:rFonts w:ascii="Times New Roman" w:hAnsi="Times New Roman" w:cs="Times New Roman"/>
          <w:sz w:val="20"/>
          <w:szCs w:val="20"/>
        </w:rPr>
        <w:t xml:space="preserve">ровка, установка или замена прокладок, опрессование). Эти затраты необходимо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7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 18-03-001-02 распространяется на установку одно– двух– и трехрядных стальных радиаторов.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47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18-03-002 учтена</w:t>
      </w:r>
      <w:r>
        <w:rPr>
          <w:rFonts w:ascii="Times New Roman" w:hAnsi="Times New Roman" w:cs="Times New Roman"/>
          <w:sz w:val="20"/>
          <w:szCs w:val="20"/>
        </w:rPr>
        <w:t xml:space="preserve"> установка одиночных ребристых труб. При групповой их установке затраты на колена двойные чугунные принимаются по расценкам табл. 18-03-003.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3"/>
        </w:numPr>
        <w:tabs>
          <w:tab w:val="clear" w:pos="720"/>
          <w:tab w:val="num" w:pos="979"/>
        </w:tabs>
        <w:overflowPunct w:val="0"/>
        <w:autoSpaceDE w:val="0"/>
        <w:autoSpaceDN w:val="0"/>
        <w:adjustRightInd w:val="0"/>
        <w:spacing w:after="0" w:line="214" w:lineRule="auto"/>
        <w:ind w:left="280" w:right="20" w:hanging="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18-03-004 учтена установка отопительных регистров с колонками длиной до 6 м.</w:t>
      </w:r>
      <w:r>
        <w:rPr>
          <w:rFonts w:ascii="Times New Roman" w:hAnsi="Times New Roman" w:cs="Times New Roman"/>
          <w:sz w:val="20"/>
          <w:szCs w:val="20"/>
        </w:rPr>
        <w:t xml:space="preserve"> Затраты на установку отопительных регистров с колонками длиной сверх 6 м определяются как прокладка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трубопроводов по ТЕР части 16 «Трубопроводы внутренние».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регистров из гладких труб без колонок определяются также как прокладка тру</w:t>
      </w:r>
      <w:r>
        <w:rPr>
          <w:rFonts w:ascii="Times New Roman" w:hAnsi="Times New Roman" w:cs="Times New Roman"/>
          <w:sz w:val="20"/>
          <w:szCs w:val="20"/>
        </w:rPr>
        <w:t>бопроводов по ТЕР части 16 «Трубопроводы внутренние».</w:t>
      </w: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установку нагревательных приборов учтены типовые крепления. </w:t>
      </w: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18-04-001 не учтена врезка штуцеров для приборов контроля.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</w:t>
      </w:r>
      <w:r>
        <w:rPr>
          <w:rFonts w:ascii="Times New Roman" w:hAnsi="Times New Roman" w:cs="Times New Roman"/>
          <w:sz w:val="20"/>
          <w:szCs w:val="20"/>
        </w:rPr>
        <w:t xml:space="preserve">. 18-04-002 не учтена установка указателей уровня на конденсационных баках. Эти затраты определяются дополнительно по табл. 18-07-001.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18-05-001 на установку насосов не предусмотрены затраты на ревизию, сушку и присоединение э</w:t>
      </w:r>
      <w:r>
        <w:rPr>
          <w:rFonts w:ascii="Times New Roman" w:hAnsi="Times New Roman" w:cs="Times New Roman"/>
          <w:sz w:val="20"/>
          <w:szCs w:val="20"/>
        </w:rPr>
        <w:t xml:space="preserve">лектродвигателей к электросети.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Эти затраты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113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промывку и гидравлическое испытание трубопроводов систем отопления предусмотрены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1095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тепловое испытание систем отопления с проверкой равномерности прогрева отопительных приборов принимаются в размере 3 % от заработной платы рабочих-строителей и стоимости эксплуатации машин и механизмов, учтенных в расценках на выполнение работ п</w:t>
      </w:r>
      <w:r>
        <w:rPr>
          <w:rFonts w:ascii="Times New Roman" w:hAnsi="Times New Roman" w:cs="Times New Roman"/>
          <w:sz w:val="20"/>
          <w:szCs w:val="20"/>
        </w:rPr>
        <w:t xml:space="preserve">о устройству указанных систем.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18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40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Состав комплектов отопительных котлов приведен в приложении 18.1.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Газоснабжение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1.19. ТЕР части 19 распространяются на выполнение работ по установке внутренних устройств газоснабжения в жилых, общественных и коммунально-быто</w:t>
      </w:r>
      <w:r>
        <w:rPr>
          <w:rFonts w:ascii="Times New Roman" w:hAnsi="Times New Roman" w:cs="Times New Roman"/>
          <w:sz w:val="20"/>
          <w:szCs w:val="20"/>
        </w:rPr>
        <w:t>вых зданиях независимо от материалов стен, перекрытий и перегородок.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4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соответствующие виды устройств предусмотрен полный комплекс основных и вспомогательных работ по установке приборов с присоединением их к трубопроводам, включая ко</w:t>
      </w:r>
      <w:r>
        <w:rPr>
          <w:rFonts w:ascii="Times New Roman" w:hAnsi="Times New Roman" w:cs="Times New Roman"/>
          <w:sz w:val="20"/>
          <w:szCs w:val="20"/>
        </w:rPr>
        <w:t xml:space="preserve">мплектование, сверление или пробивку отверстий для крепления и т.п.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Прокладку подводящих трубопроводов и установку запорной арматуры, не входящей в комплекты приборов и устройств,</w:t>
      </w:r>
      <w:r>
        <w:rPr>
          <w:rFonts w:ascii="Times New Roman" w:hAnsi="Times New Roman" w:cs="Times New Roman"/>
          <w:sz w:val="20"/>
          <w:szCs w:val="20"/>
        </w:rPr>
        <w:t xml:space="preserve"> а также устройство коллектора из труб для горелок следует определять по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25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19-01-001 по 19-01-007 на установку бытовых газовых приборов не учтены пусконаладочные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</w:t>
      </w:r>
      <w:r>
        <w:rPr>
          <w:rFonts w:ascii="Times New Roman" w:hAnsi="Times New Roman" w:cs="Times New Roman"/>
          <w:sz w:val="20"/>
          <w:szCs w:val="20"/>
        </w:rPr>
        <w:t xml:space="preserve">ками табл. 19-01-017 и 19-01-018 предусмотрена установка баллонов для сжиженного газа емкостью до 50 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установке щитов КИП следует определять по ТЕРм части 11 «Приборы, средства автоматизации и вычислительной техники».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Ука</w:t>
      </w:r>
      <w:r>
        <w:rPr>
          <w:rFonts w:ascii="Times New Roman" w:hAnsi="Times New Roman" w:cs="Times New Roman"/>
          <w:sz w:val="20"/>
          <w:szCs w:val="20"/>
        </w:rPr>
        <w:t xml:space="preserve">занный в ТЕР части 19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5"/>
        </w:numPr>
        <w:tabs>
          <w:tab w:val="clear" w:pos="720"/>
          <w:tab w:val="num" w:pos="968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расценкам, учитывающие условия применения ТЕР части 19 приведены в приложении 19.1.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Вентиляция и кондиционирование воздуха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1.20. ТЕР части 20 </w:t>
      </w:r>
      <w:r>
        <w:rPr>
          <w:rFonts w:ascii="Times New Roman" w:hAnsi="Times New Roman" w:cs="Times New Roman"/>
          <w:sz w:val="20"/>
          <w:szCs w:val="20"/>
        </w:rPr>
        <w:t>распространяются на работы по устройству систем вентиляции (общеобменной и местной), кондиционирование воздуха и воздушного отопления в жилых, общественных, производственных и вспомогательных зданиях промышленных предприятий независимо от материала стен, п</w:t>
      </w:r>
      <w:r>
        <w:rPr>
          <w:rFonts w:ascii="Times New Roman" w:hAnsi="Times New Roman" w:cs="Times New Roman"/>
          <w:sz w:val="20"/>
          <w:szCs w:val="20"/>
        </w:rPr>
        <w:t>ерекрытий и перегородок.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оборудования для технологических целей (вентиляторов, циклонов, скрубберов и т.п.) определяются по расценкам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20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 полный комплекс основных и вспомогательных работ по прокладке, установке и присоединению соответствующих элементов систем, включая комплектование, установку и снятие такелажных приспособлений (кроме норм табл. 20-06-018), сверление отверстий </w:t>
      </w:r>
      <w:r>
        <w:rPr>
          <w:rFonts w:ascii="Times New Roman" w:hAnsi="Times New Roman" w:cs="Times New Roman"/>
          <w:sz w:val="20"/>
          <w:szCs w:val="20"/>
        </w:rPr>
        <w:t xml:space="preserve">для креплений, изготовление резиновых прокладок и т.п.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Прокладка воздуховодов предусмотрена при наличии готовых сквозных отверстий в стенах, перегородках и перекрытиях. Заделка отверстий после прохода воздуховодов ТЕР части 20 не предусмотрена.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</w:t>
      </w:r>
      <w:r>
        <w:rPr>
          <w:rFonts w:ascii="Times New Roman" w:hAnsi="Times New Roman" w:cs="Times New Roman"/>
          <w:sz w:val="20"/>
          <w:szCs w:val="20"/>
        </w:rPr>
        <w:t xml:space="preserve">ценках с 20-06-018-09 по 20-06-018-14 прокладка воздуховодов не предусмотрена, затраты по прокладке воздуховодов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2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20-01-001 и 20-01-002 предусмотрена прокладка воздуховодов класса Н (нормальные) и</w:t>
      </w:r>
      <w:r>
        <w:rPr>
          <w:rFonts w:ascii="Times New Roman" w:hAnsi="Times New Roman" w:cs="Times New Roman"/>
          <w:sz w:val="20"/>
          <w:szCs w:val="20"/>
        </w:rPr>
        <w:t xml:space="preserve"> класса П (плотные) из листовой, оцинкованной стали и алюминия. Прокладку воздуховодов из коррозионно-стойкой стали следует определять по соответствующим расценкам табл. 20-01-001 и 20-01-002 с учетом коэффициентов, приведенных в приложении 20.1.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96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Предусмотренная техническими условиями первичная окраска или грунтовка воздуховодов и вентиляционных изделий выполняется заводами-изготовителями.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прокладку воздуховодов учтена установка дроссель-клапанов в патрубках, шибе</w:t>
      </w:r>
      <w:r>
        <w:rPr>
          <w:rFonts w:ascii="Times New Roman" w:hAnsi="Times New Roman" w:cs="Times New Roman"/>
          <w:sz w:val="20"/>
          <w:szCs w:val="20"/>
        </w:rPr>
        <w:t>ров, сеток в рамках, заглушек питометражных лючков, скоб и креплений. Количество, типы и размеры указанных изделий принимать по проектным данным, а их стоимость определять дополнительно. При применении расценок с 20-01-001-09 по 20-01-001-21, с 20-01-002-0</w:t>
      </w:r>
      <w:r>
        <w:rPr>
          <w:rFonts w:ascii="Times New Roman" w:hAnsi="Times New Roman" w:cs="Times New Roman"/>
          <w:sz w:val="20"/>
          <w:szCs w:val="20"/>
        </w:rPr>
        <w:t xml:space="preserve">9 по 20-01-002-23, с 20-01-004-01 по 20-01-004-06 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соответствии с проектными решениями следует дополнительно учитывать стоимость шиберов (код 301-9520). Тип применяемых шиберов и их количество определять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6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20-01-00</w:t>
      </w:r>
      <w:r>
        <w:rPr>
          <w:rFonts w:ascii="Times New Roman" w:hAnsi="Times New Roman" w:cs="Times New Roman"/>
          <w:sz w:val="20"/>
          <w:szCs w:val="20"/>
        </w:rPr>
        <w:t xml:space="preserve">1, 20-01-002 учтено соединение блоков воздуховодов болтами.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соединении воздуховодов прямоугольного сечения (на шинах)</w:t>
      </w:r>
      <w:r>
        <w:rPr>
          <w:rFonts w:ascii="Times New Roman" w:hAnsi="Times New Roman" w:cs="Times New Roman"/>
          <w:sz w:val="20"/>
          <w:szCs w:val="20"/>
        </w:rPr>
        <w:t xml:space="preserve"> скобами из соответствующих расценок указанных таблиц следует исключить стоимость болтов и дополнительно учесть стоимость скоб с расходом по проекту.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7"/>
        </w:numPr>
        <w:tabs>
          <w:tab w:val="clear" w:pos="720"/>
          <w:tab w:val="num" w:pos="100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20-02-005 и 20-02-006 предусмотрена установка заслонок воздушных унифицированн</w:t>
      </w:r>
      <w:r>
        <w:rPr>
          <w:rFonts w:ascii="Times New Roman" w:hAnsi="Times New Roman" w:cs="Times New Roman"/>
          <w:sz w:val="20"/>
          <w:szCs w:val="20"/>
        </w:rPr>
        <w:t xml:space="preserve">ых, клапанов типа КВР и аналогичных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7"/>
        </w:numPr>
        <w:tabs>
          <w:tab w:val="clear" w:pos="720"/>
          <w:tab w:val="num" w:pos="978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20-02-007 предусмотрена установка клапанов типа КВУ и аналогичных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7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20-02-012 на установку дефлекторов учтена установка растяжек с талрепа</w:t>
      </w:r>
      <w:r>
        <w:rPr>
          <w:rFonts w:ascii="Times New Roman" w:hAnsi="Times New Roman" w:cs="Times New Roman"/>
          <w:sz w:val="20"/>
          <w:szCs w:val="20"/>
        </w:rPr>
        <w:t xml:space="preserve">ми, количество растяжек и талрепов принимать по проектным данным, а стоимость их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7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20-03­001 по 20-03-003 распространяются на вентиляторы радиальные, осевые и крышные независимо от материала,</w:t>
      </w:r>
      <w:r>
        <w:rPr>
          <w:rFonts w:ascii="Times New Roman" w:hAnsi="Times New Roman" w:cs="Times New Roman"/>
          <w:sz w:val="20"/>
          <w:szCs w:val="20"/>
        </w:rPr>
        <w:t xml:space="preserve"> из которого они изготовлены (сталь углеродистая, коррозионностойкая или алюминий).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78" style="position:absolute;z-index:-25160499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2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20-03­001 по 20-03-003 и 20-06-015 на установку вентиляторов радиальных, осевых, крышных и агрегатов вентиляторных не учтены затраты на ревизию, сушку и присоединение электродвигателей к сети.</w:t>
      </w:r>
      <w:r>
        <w:rPr>
          <w:rFonts w:ascii="Times New Roman" w:hAnsi="Times New Roman" w:cs="Times New Roman"/>
          <w:sz w:val="20"/>
          <w:szCs w:val="20"/>
        </w:rPr>
        <w:t xml:space="preserve"> Эти затраты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Установка и стоимость виброизоляторов расценками табл. с 20-03-001 по 20-03-003 не учтена. Затраты по установке виброизоляторов следует принимать по расценкам табл. 20-02-020,</w:t>
      </w:r>
      <w:r>
        <w:rPr>
          <w:rFonts w:ascii="Times New Roman" w:hAnsi="Times New Roman" w:cs="Times New Roman"/>
          <w:sz w:val="20"/>
          <w:szCs w:val="20"/>
        </w:rPr>
        <w:t xml:space="preserve"> а стоимость их определять дополнительно с учетом нормативного расхода.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20-06-015 затраты на установку гибких вставок не учтены. Затраты по установке гибких вставок следует принимать по расценкам табл. 20-02-018.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24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 xml:space="preserve">асценками табл. 20-05-001 учтены затраты на установку фильтров ячейковых (металлических и бумажных) и аэрозольных (с фильтрующим материалом ФП), устанавливаемых на системах приточно-вытяжной вентиляции.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Расценкой 20-05-001-01</w:t>
      </w:r>
      <w:r>
        <w:rPr>
          <w:rFonts w:ascii="Times New Roman" w:hAnsi="Times New Roman" w:cs="Times New Roman"/>
          <w:sz w:val="20"/>
          <w:szCs w:val="20"/>
        </w:rPr>
        <w:t xml:space="preserve"> на установку фильтров ячеистых, установка и стоимость каркаса не учтена.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29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20 не учтены затраты на установку вентиляторов, фильтров всасывающих, циклонов батарейных, затворов шлюзовых, разгрузителей и др. устройств, устанавливаемых в с</w:t>
      </w:r>
      <w:r>
        <w:rPr>
          <w:rFonts w:ascii="Times New Roman" w:hAnsi="Times New Roman" w:cs="Times New Roman"/>
          <w:sz w:val="20"/>
          <w:szCs w:val="20"/>
        </w:rPr>
        <w:t xml:space="preserve">истемах аспирации и пневмотранспорта в зернохранилищах, предприятиях по переработке зерна и других производствах и определяются по расценкам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4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20-06­017 затраты на установку клапанов воздушных не учтены, </w:t>
      </w:r>
      <w:r>
        <w:rPr>
          <w:rFonts w:ascii="Times New Roman" w:hAnsi="Times New Roman" w:cs="Times New Roman"/>
          <w:sz w:val="20"/>
          <w:szCs w:val="20"/>
        </w:rPr>
        <w:t xml:space="preserve">указанные затраты следует определять по расценкам табл. 20-06­012.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53"/>
        </w:tabs>
        <w:overflowPunct w:val="0"/>
        <w:autoSpaceDE w:val="0"/>
        <w:autoSpaceDN w:val="0"/>
        <w:adjustRightInd w:val="0"/>
        <w:spacing w:after="0" w:line="23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Установка агрегатов пылеулавливающих, фильтров, скрубберов и циклонов предусмотрена на высоте до 1 м от пола; прокладка воздуховодов и установка воздухораспределительных устройс</w:t>
      </w:r>
      <w:r>
        <w:rPr>
          <w:rFonts w:ascii="Times New Roman" w:hAnsi="Times New Roman" w:cs="Times New Roman"/>
          <w:sz w:val="20"/>
          <w:szCs w:val="20"/>
        </w:rPr>
        <w:t xml:space="preserve">тв, вентиляторов, калориферов, воздушно-отопительных агрегатов, кондиционеров и сплит-систем — на высоте до 3 м. При работе с подмостей, лесов и лестниц на большой высоте к нормам применяются коэффициенты, приведенные в приложении 20.1.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Устройство в соответствии с проектом производства работ лесов или сплошного настила надлежит расценивать по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9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индивидуальные испытания систем вентиляции и кондиционирования воздуха принима</w:t>
      </w:r>
      <w:r>
        <w:rPr>
          <w:rFonts w:ascii="Times New Roman" w:hAnsi="Times New Roman" w:cs="Times New Roman"/>
          <w:sz w:val="20"/>
          <w:szCs w:val="20"/>
        </w:rPr>
        <w:t xml:space="preserve">ются в размере 5% от оплаты труда рабочих-строителей и стоимости эксплуатации машин, учтенных в расценках на устройство указанных систем.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20-06-018 учтены затраты на индивидуальные испытания кондиционеров и сплит-систем.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5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</w:t>
      </w:r>
      <w:r>
        <w:rPr>
          <w:rFonts w:ascii="Times New Roman" w:hAnsi="Times New Roman" w:cs="Times New Roman"/>
          <w:sz w:val="20"/>
          <w:szCs w:val="20"/>
        </w:rPr>
        <w:t xml:space="preserve">оимость материалов, изделий и конструкций, не учтенных расценками,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20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88"/>
        </w:numPr>
        <w:tabs>
          <w:tab w:val="clear" w:pos="720"/>
          <w:tab w:val="num" w:pos="106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</w:t>
      </w:r>
      <w:r>
        <w:rPr>
          <w:rFonts w:ascii="Times New Roman" w:hAnsi="Times New Roman" w:cs="Times New Roman"/>
          <w:sz w:val="20"/>
          <w:szCs w:val="20"/>
        </w:rPr>
        <w:t xml:space="preserve"> учитывающие условия применения ТЕР части 20 приведены в приложении 20.1.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Временные сборно-разборные здания и сооружения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89"/>
        </w:numPr>
        <w:tabs>
          <w:tab w:val="clear" w:pos="1440"/>
          <w:tab w:val="num" w:pos="799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21 «Временные сборно-разборные здания и сооружения» содержатся расценки на выполнение работ по устройству временн</w:t>
      </w:r>
      <w:r>
        <w:rPr>
          <w:rFonts w:ascii="Times New Roman" w:hAnsi="Times New Roman" w:cs="Times New Roman"/>
          <w:sz w:val="20"/>
          <w:szCs w:val="20"/>
        </w:rPr>
        <w:t xml:space="preserve">ых сборно-разборных зданий и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1.21.1 ТЕР части 21 следует использовать для определения затрат при возведении и разборке временных зданий и сооружений, обслуживающих строительное производство.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0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29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21, приведенные в разделе 1,</w:t>
      </w:r>
      <w:r>
        <w:rPr>
          <w:rFonts w:ascii="Times New Roman" w:hAnsi="Times New Roman" w:cs="Times New Roman"/>
          <w:sz w:val="20"/>
          <w:szCs w:val="20"/>
        </w:rPr>
        <w:t xml:space="preserve"> предназначены для определения затрат на устройство конструкций зданий, собираемых из узлов и деталей заводского изготовления комплектной поставки. В расценках этого раздела полностью учтены затраты труда и машин, а также расход вспомогательных материалов </w:t>
      </w:r>
      <w:r>
        <w:rPr>
          <w:rFonts w:ascii="Times New Roman" w:hAnsi="Times New Roman" w:cs="Times New Roman"/>
          <w:sz w:val="20"/>
          <w:szCs w:val="20"/>
        </w:rPr>
        <w:t xml:space="preserve">(гвоздей, шурупов, поковок, электродов, пакли, смолы и т.п.), необходимых для выполнения работ по отдельным конструктивным частям зданий.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Изделия и детали, входящие в комплекты зданий заводского изготовления и основные материалы, не вошедшие в состав ко</w:t>
      </w:r>
      <w:r>
        <w:rPr>
          <w:rFonts w:ascii="Times New Roman" w:hAnsi="Times New Roman" w:cs="Times New Roman"/>
          <w:sz w:val="20"/>
          <w:szCs w:val="20"/>
        </w:rPr>
        <w:t>мплекта и поставляемые за дополнительную плату (плиты минераловатные, фибролитовые, асбестоцементные изделия, кровельная сталь, уплотняющие прокладки, рулонные материалы) в расценках раздела 1 не учтены. Их расход и стоимость следует учитывать в смете допо</w:t>
      </w:r>
      <w:r>
        <w:rPr>
          <w:rFonts w:ascii="Times New Roman" w:hAnsi="Times New Roman" w:cs="Times New Roman"/>
          <w:sz w:val="20"/>
          <w:szCs w:val="20"/>
        </w:rPr>
        <w:t xml:space="preserve">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0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на инвентарные сборно-разборные здания и сооружения учтены материалы, не входящие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0"/>
        </w:numPr>
        <w:tabs>
          <w:tab w:val="clear" w:pos="720"/>
          <w:tab w:val="num" w:pos="164"/>
        </w:tabs>
        <w:overflowPunct w:val="0"/>
        <w:autoSpaceDE w:val="0"/>
        <w:autoSpaceDN w:val="0"/>
        <w:adjustRightInd w:val="0"/>
        <w:spacing w:after="0" w:line="22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 зданий и сооружений: асфальт, бетон, гравий, керамзит, песок, раствор, шлак, щебень и др.</w:t>
      </w:r>
      <w:r>
        <w:rPr>
          <w:rFonts w:ascii="Times New Roman" w:hAnsi="Times New Roman" w:cs="Times New Roman"/>
          <w:sz w:val="20"/>
          <w:szCs w:val="20"/>
        </w:rPr>
        <w:t xml:space="preserve"> Если в расценках не приведены нормы расхода и технические характеристики указанных материальных ресурсов, то при составлении сметной документации, они должны учитываться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1"/>
        </w:numPr>
        <w:tabs>
          <w:tab w:val="clear" w:pos="1440"/>
          <w:tab w:val="num" w:pos="928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21 учтены затраты на устройст</w:t>
      </w:r>
      <w:r>
        <w:rPr>
          <w:rFonts w:ascii="Times New Roman" w:hAnsi="Times New Roman" w:cs="Times New Roman"/>
          <w:sz w:val="20"/>
          <w:szCs w:val="20"/>
        </w:rPr>
        <w:t xml:space="preserve">во инвентарных зданий из деревянно-щитовых сборно-разборных конструкций и из конструкций со стальным каркасом и многослойными панелями.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1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21 предусмотрена эксплуатация машин и механизмов, потребляющих электроэнергию от постоянного исто</w:t>
      </w:r>
      <w:r>
        <w:rPr>
          <w:rFonts w:ascii="Times New Roman" w:hAnsi="Times New Roman" w:cs="Times New Roman"/>
          <w:sz w:val="20"/>
          <w:szCs w:val="20"/>
        </w:rPr>
        <w:t xml:space="preserve">чника электроснабжения. При получении электроэнергии от передвижных электростанций количество маш.-ч ПЭС определяется по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1"/>
        </w:numPr>
        <w:tabs>
          <w:tab w:val="clear" w:pos="1440"/>
          <w:tab w:val="num" w:pos="892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учтены затраты на устройство и подключение инженерных коммуникаций (канализации, водоснабжения, теплоснабже</w:t>
      </w:r>
      <w:r>
        <w:rPr>
          <w:rFonts w:ascii="Times New Roman" w:hAnsi="Times New Roman" w:cs="Times New Roman"/>
          <w:sz w:val="20"/>
          <w:szCs w:val="20"/>
        </w:rPr>
        <w:t xml:space="preserve">ния и электроснабжения). Учтена возможность устройства как централизованного, так и автономного теплоснабжения.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на устройство инженерных систем основные материалы инженерных систем не учтены, они входят в комплект поставки. Трудозатраты по их сборке в нормах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учтен весь комплекс строительных работ: планировка и переме</w:t>
      </w:r>
      <w:r>
        <w:rPr>
          <w:rFonts w:ascii="Times New Roman" w:hAnsi="Times New Roman" w:cs="Times New Roman"/>
          <w:sz w:val="20"/>
          <w:szCs w:val="20"/>
        </w:rPr>
        <w:t xml:space="preserve">щение грунта, сборка и разборка конструкций зданий и сооружений, внутрипостроечный транспорт конструкций и материалов от приобъектного склада к месту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разборку инвентарных зданий, санитарно–</w:t>
      </w:r>
      <w:r>
        <w:rPr>
          <w:rFonts w:ascii="Times New Roman" w:hAnsi="Times New Roman" w:cs="Times New Roman"/>
          <w:sz w:val="20"/>
          <w:szCs w:val="20"/>
        </w:rPr>
        <w:t xml:space="preserve"> технических и электротехнических устройств определяются с применением коэффициентов, приведенных в приложении 21.2.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раздела 3 предусмотрены работы по устройству и разборке временных подкрановых путей, устройству выключающей линейки,</w:t>
      </w:r>
      <w:r>
        <w:rPr>
          <w:rFonts w:ascii="Times New Roman" w:hAnsi="Times New Roman" w:cs="Times New Roman"/>
          <w:sz w:val="20"/>
          <w:szCs w:val="20"/>
        </w:rPr>
        <w:t xml:space="preserve"> кабельных лотков, тупиковых инвентарных упоров, контурного заземления для подкрановых путей башенных кранов, по испытанию башенных кранов перед сдачей в эксплуатацию.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доставка на стройплощадку и отвозка на склад звеньев и</w:t>
      </w:r>
      <w:r>
        <w:rPr>
          <w:rFonts w:ascii="Times New Roman" w:hAnsi="Times New Roman" w:cs="Times New Roman"/>
          <w:sz w:val="20"/>
          <w:szCs w:val="20"/>
        </w:rPr>
        <w:t xml:space="preserve"> креплений к ним. Эти затраты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устройство и разборку подкрановых путей за единицу измерения принято 1 звено длиной 12,5 м. При устройстве путей из звеньев длиной 25 м к расценкам следует применять </w:t>
      </w:r>
      <w:r>
        <w:rPr>
          <w:rFonts w:ascii="Times New Roman" w:hAnsi="Times New Roman" w:cs="Times New Roman"/>
          <w:sz w:val="20"/>
          <w:szCs w:val="20"/>
        </w:rPr>
        <w:t xml:space="preserve">коэффициент 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учтено устройство балластной призмы из песка или щебня. При использовании гравия в качестве балластного материала ресурсы по устройству и разборке подкрановых путей следует определять по расценкам,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предусматривающим применение щебня.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расценок для списания на себестоимость выполненных работ, нормы расхода элементов верхнего строения подкрановых путей рекомендуется определять с учетом нормального числа их оборотов и норм доп</w:t>
      </w:r>
      <w:r>
        <w:rPr>
          <w:rFonts w:ascii="Times New Roman" w:hAnsi="Times New Roman" w:cs="Times New Roman"/>
          <w:sz w:val="20"/>
          <w:szCs w:val="20"/>
        </w:rPr>
        <w:t xml:space="preserve">устимых потерь после каждого оборота по приложению 21.1.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21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11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21-03-001 предусмотрена стоимость секций инвентарных с рельсами типа Р43, Р50, Р65</w:t>
      </w:r>
      <w:r>
        <w:rPr>
          <w:rFonts w:ascii="Times New Roman" w:hAnsi="Times New Roman" w:cs="Times New Roman"/>
          <w:sz w:val="20"/>
          <w:szCs w:val="20"/>
        </w:rPr>
        <w:t xml:space="preserve"> на деревянных полушпалах с учетом нормального числа их оборотов и норм допустимых потерь после каждого оборота.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2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21-03-002 учтена стоимость железнодорожных рельсов и полушпал с учетом оборачиваемости.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2"/>
        </w:numPr>
        <w:tabs>
          <w:tab w:val="clear" w:pos="720"/>
          <w:tab w:val="num" w:pos="1081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</w:t>
      </w:r>
      <w:r>
        <w:rPr>
          <w:rFonts w:ascii="Times New Roman" w:hAnsi="Times New Roman" w:cs="Times New Roman"/>
          <w:sz w:val="20"/>
          <w:szCs w:val="20"/>
        </w:rPr>
        <w:t xml:space="preserve">к сметным нормам, учитывающие условия применения ТЕР, приведены в приложении 21.2.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Водопровод –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1.22. В ТЕР части 22 «Водопровод – наружные сети» содержатся расценки на выполнение работ по строительству наружных сетей водопровода.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998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22 предназначены для определения затрат на строительство наружных сетей водоснабжения при давлении до 2,5 МПа (25 атм), а также затрат на строительство аналогичных трубопроводов другого назначения.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прокладку стальны</w:t>
      </w:r>
      <w:r>
        <w:rPr>
          <w:rFonts w:ascii="Times New Roman" w:hAnsi="Times New Roman" w:cs="Times New Roman"/>
          <w:sz w:val="20"/>
          <w:szCs w:val="20"/>
        </w:rPr>
        <w:t xml:space="preserve">х трубопроводов, организация строительства которых запроектирована методами, применяемыми при прокладке магистральных трубопроводов газонефтепродуктов, следует определять по ФЕР части 25 «Магистральные и промысловые трубопроводы».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уч</w:t>
      </w:r>
      <w:r>
        <w:rPr>
          <w:rFonts w:ascii="Times New Roman" w:hAnsi="Times New Roman" w:cs="Times New Roman"/>
          <w:sz w:val="20"/>
          <w:szCs w:val="20"/>
        </w:rPr>
        <w:t>тены затраты на выполнение комплекса работ основных, которые перечислены в «Составе работ», а также вспомогательных, сопутствующих и связанных с основными (подноска и опускание материалов, очистка внутренних поверхностей труб от загрязнений, перестановка к</w:t>
      </w:r>
      <w:r>
        <w:rPr>
          <w:rFonts w:ascii="Times New Roman" w:hAnsi="Times New Roman" w:cs="Times New Roman"/>
          <w:sz w:val="20"/>
          <w:szCs w:val="20"/>
        </w:rPr>
        <w:t xml:space="preserve">реплений при опускании труб, переходы рабочих в пределах рабочей зоны, проверка уклонов и др.).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земляные работы, а также водоотлив (водопонижение) следует определять по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искусственных оснований под трубопроводы следует определять по ТЕР части 23 «Канализация 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постоянных упоров из сборного и монолитного железобетона расценками табл. 22-01-001, 22-01-002</w:t>
      </w:r>
      <w:r>
        <w:rPr>
          <w:rFonts w:ascii="Times New Roman" w:hAnsi="Times New Roman" w:cs="Times New Roman"/>
          <w:sz w:val="20"/>
          <w:szCs w:val="20"/>
        </w:rPr>
        <w:t xml:space="preserve">, 22-01-006, 22-01-007, 22-01-017, 22-01-021 на укладку трубопроводов не учтены и подлежат учету по ТЕР части 6 и ТЕР части 7 на строительные работы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отсутствии данных о количестве упоров затраты на их устройство следует пр</w:t>
      </w:r>
      <w:r>
        <w:rPr>
          <w:rFonts w:ascii="Times New Roman" w:hAnsi="Times New Roman" w:cs="Times New Roman"/>
          <w:sz w:val="20"/>
          <w:szCs w:val="20"/>
        </w:rPr>
        <w:t xml:space="preserve">инимать по расценкам табл. 22-06-012.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учтены усредненные условия производства работ. Вносить в расценки изменения или поправки в зависимости от длины труб, глубины и состояния траншей не допускается.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97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подвеску су</w:t>
      </w:r>
      <w:r>
        <w:rPr>
          <w:rFonts w:ascii="Times New Roman" w:hAnsi="Times New Roman" w:cs="Times New Roman"/>
          <w:sz w:val="20"/>
          <w:szCs w:val="20"/>
        </w:rPr>
        <w:t xml:space="preserve">ществующих подземных коммуникаций при пересечении их трассой трубопроводов следует определять по расценкам табл. 22-06-011.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различного рода настилов, стремянок, переходных мостиков через траншеи, ограждение траншей,</w:t>
      </w:r>
      <w:r>
        <w:rPr>
          <w:rFonts w:ascii="Times New Roman" w:hAnsi="Times New Roman" w:cs="Times New Roman"/>
          <w:sz w:val="20"/>
          <w:szCs w:val="20"/>
        </w:rPr>
        <w:t xml:space="preserve"> деревьев и люков колодцев возмещаются за счет накладных расходов.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3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приведены диаметры труб и арматуры по условному проходу. В случаях, когда проектом предусматриваются трубы или арматура диаметром, отличающимся от приведенных в расце</w:t>
      </w:r>
      <w:r>
        <w:rPr>
          <w:rFonts w:ascii="Times New Roman" w:hAnsi="Times New Roman" w:cs="Times New Roman"/>
          <w:sz w:val="20"/>
          <w:szCs w:val="20"/>
        </w:rPr>
        <w:t xml:space="preserve">нках, следует применять расценки для труб или арматуры ближайшего диаметра.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80" style="position:absolute;z-index:-25160294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прокладку трубопроводов на опорах и эстакадах следует определять по расценкам табл.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22-01-001, 22-01-002, 22-01-006, 22-01-007, 22-01-011, 22-01-012, 22-01-017, 22-01-021. При этом для трубопроводов, укладываемых на высоте более 4 м, в случае</w:t>
      </w:r>
      <w:r>
        <w:rPr>
          <w:rFonts w:ascii="Times New Roman" w:hAnsi="Times New Roman" w:cs="Times New Roman"/>
          <w:sz w:val="20"/>
          <w:szCs w:val="20"/>
        </w:rPr>
        <w:t xml:space="preserve"> необходимости, следует дополнительно учитывать устройство лесов, имея в виду их использование и для изоляционных работ, а при высоте более 5 м учитывать коэффициенты, приведенные в п. 3.1 приложения 22.1.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 расценок на укладку труб с п</w:t>
      </w:r>
      <w:r>
        <w:rPr>
          <w:rFonts w:ascii="Times New Roman" w:hAnsi="Times New Roman" w:cs="Times New Roman"/>
          <w:sz w:val="20"/>
          <w:szCs w:val="20"/>
        </w:rPr>
        <w:t xml:space="preserve">невматическим испытанием допускается только в случаях, оговоренных в проекте.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антикоррозионную изоляцию стальных трубопроводов учтены затраты на изоляцию фасонных частей.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</w:t>
      </w:r>
      <w:r>
        <w:rPr>
          <w:rFonts w:ascii="Times New Roman" w:hAnsi="Times New Roman" w:cs="Times New Roman"/>
          <w:sz w:val="20"/>
          <w:szCs w:val="20"/>
        </w:rPr>
        <w:t xml:space="preserve"> когда проектом предусматривается поставка стальных труб с заводской изоляцией, затраты на антикоррозионную изоляцию стыков и фасонных частей следует определять по расценкам табл. с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22-02-004 по 22-02-006, с 22-02-011 по 22-02-013.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105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</w:t>
      </w:r>
      <w:r>
        <w:rPr>
          <w:rFonts w:ascii="Times New Roman" w:hAnsi="Times New Roman" w:cs="Times New Roman"/>
          <w:sz w:val="20"/>
          <w:szCs w:val="20"/>
        </w:rPr>
        <w:t xml:space="preserve">а битумную изоляцию железобетонных труб следует определять по ТЕР части 23 «Канализация 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предусмотрена установка трубопроводной арматуры с ручным приводом. Затраты на установку арматуры с пневматическим, гидравличес</w:t>
      </w:r>
      <w:r>
        <w:rPr>
          <w:rFonts w:ascii="Times New Roman" w:hAnsi="Times New Roman" w:cs="Times New Roman"/>
          <w:sz w:val="20"/>
          <w:szCs w:val="20"/>
        </w:rPr>
        <w:t xml:space="preserve">ким, электрическим и электромагнитным приводами независимо от ее диаметра следует определять по соответствующим расценкам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22-03-006 и 22-03-007 учтено присоединение арматуры на фланцевых фасонных частях</w:t>
      </w:r>
      <w:r>
        <w:rPr>
          <w:rFonts w:ascii="Times New Roman" w:hAnsi="Times New Roman" w:cs="Times New Roman"/>
          <w:sz w:val="20"/>
          <w:szCs w:val="20"/>
        </w:rPr>
        <w:t xml:space="preserve">. При установке арматуры на трубопровод приварку ответных фланцев следует учитывать по расценкам табл. 22-03-014.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Расценки, приведенные в табл. с 22-04-001 по 22-04-003, предназначены для определения затрат на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 колодцев  по  типов</w:t>
      </w:r>
      <w:r>
        <w:rPr>
          <w:rFonts w:ascii="Times New Roman" w:hAnsi="Times New Roman" w:cs="Times New Roman"/>
          <w:sz w:val="20"/>
          <w:szCs w:val="20"/>
        </w:rPr>
        <w:t xml:space="preserve">ым  проектам,  а  также  колодцев  аналогичной  конструкции  индивидуального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6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проектирования общим объемом строительных конструкций на один колодец или камеру до 35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 Затраты на устройство колодцев или камер общим объемом строительных конструкций более</w:t>
      </w:r>
      <w:r>
        <w:rPr>
          <w:rFonts w:ascii="Times New Roman" w:hAnsi="Times New Roman" w:cs="Times New Roman"/>
          <w:sz w:val="20"/>
          <w:szCs w:val="20"/>
        </w:rPr>
        <w:t xml:space="preserve"> 35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колодцы принята арматура, приведенная к стали класса А-I.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колодцев в просадочных грунтах следует определять по расценкам на строительство аналогичных колодцев в мокрых грунтах с добавлением затрат на: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уплотнение грунта в основании колодца, определяемых по ТЕР части 1 «Земляные работы»;</w:t>
      </w:r>
      <w:r>
        <w:rPr>
          <w:rFonts w:ascii="Times New Roman" w:hAnsi="Times New Roman" w:cs="Times New Roman"/>
          <w:sz w:val="20"/>
          <w:szCs w:val="20"/>
        </w:rPr>
        <w:t xml:space="preserve"> б) устройство водоупорного замка из глины, определяемых по ТЕР части 8 «Конструкции из кирпича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22-05-001 и 22-05-002 учтена бестраншейная прокладка труб (футляров) в грунтах 2 группы, </w:t>
      </w:r>
      <w:r>
        <w:rPr>
          <w:rFonts w:ascii="Times New Roman" w:hAnsi="Times New Roman" w:cs="Times New Roman"/>
          <w:sz w:val="20"/>
          <w:szCs w:val="20"/>
        </w:rPr>
        <w:t>а при ведении работ в грунтах 1 и 3 групп следует пользоваться коэффициентами, приведенными в п.п. 3.2 и 3.3 приложения 22.1. Затраты на земляные работы по устройству рабочего и выходного котлованов и устройство упорной стенки следует определять по соответ</w:t>
      </w:r>
      <w:r>
        <w:rPr>
          <w:rFonts w:ascii="Times New Roman" w:hAnsi="Times New Roman" w:cs="Times New Roman"/>
          <w:sz w:val="20"/>
          <w:szCs w:val="20"/>
        </w:rPr>
        <w:t xml:space="preserve">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укладку футляров из стальных или железобетонных труб в открытых траншеях следует определять по расценкам на укладку соответствующих труб.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электрохимическую защиту стальных трубопроводов следует оп</w:t>
      </w:r>
      <w:r>
        <w:rPr>
          <w:rFonts w:ascii="Times New Roman" w:hAnsi="Times New Roman" w:cs="Times New Roman"/>
          <w:sz w:val="20"/>
          <w:szCs w:val="20"/>
        </w:rPr>
        <w:t xml:space="preserve">ределять дополнительно по ФЕР части 25 «Магистральные и промысловые трубопроводы».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4"/>
        </w:numPr>
        <w:tabs>
          <w:tab w:val="clear" w:pos="72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7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вводов водопровода от наружной стены до первого колодца учтены ТЕР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части 16 «Трубопроводы внутренние».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95"/>
        </w:numPr>
        <w:tabs>
          <w:tab w:val="clear" w:pos="720"/>
          <w:tab w:val="num" w:pos="109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принудительной вентиляции при продавливании стальных труб с разработкой грунта вручную на длину 10 м и более следует учитывать дополнительно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5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22-04-001 по 22-04-003 учтены затра</w:t>
      </w:r>
      <w:r>
        <w:rPr>
          <w:rFonts w:ascii="Times New Roman" w:hAnsi="Times New Roman" w:cs="Times New Roman"/>
          <w:sz w:val="20"/>
          <w:szCs w:val="20"/>
        </w:rPr>
        <w:t xml:space="preserve">ты на установку люков и металлических стремянок. Число и тип люков, а также марку и массу металлических стремянок следует учитывать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5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7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производство работ по проверке качества сварных соединений физичес</w:t>
      </w:r>
      <w:r>
        <w:rPr>
          <w:rFonts w:ascii="Times New Roman" w:hAnsi="Times New Roman" w:cs="Times New Roman"/>
          <w:sz w:val="20"/>
          <w:szCs w:val="20"/>
        </w:rPr>
        <w:t xml:space="preserve">кими методами (просвечивание гамма-лучами, магнитографирование и др.) определяются по ФЕР части 25 «Магистральные и промысловые трубопроводы». Количество сварных стыков, подлежащих проверке качества сварных соединений, берется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5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22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5"/>
        </w:numPr>
        <w:tabs>
          <w:tab w:val="clear" w:pos="720"/>
          <w:tab w:val="num" w:pos="108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ТЕР, приведены в приложении 22.1.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Канализация –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1.23. В ТЕР части 23 «Канализация – наружные сети» </w:t>
      </w:r>
      <w:r>
        <w:rPr>
          <w:rFonts w:ascii="Times New Roman" w:hAnsi="Times New Roman" w:cs="Times New Roman"/>
          <w:sz w:val="20"/>
          <w:szCs w:val="20"/>
        </w:rPr>
        <w:t>содержатся расценки на выполнение работ по строительству наружных самотечных сетей канализации.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1.23.1. В ТЕР части 23 учтены усредненные условия производства работ. Изменения или поправки в зависимости от длины труб, глубины и состояния траншей и т.п.</w:t>
      </w:r>
      <w:r>
        <w:rPr>
          <w:rFonts w:ascii="Times New Roman" w:hAnsi="Times New Roman" w:cs="Times New Roman"/>
          <w:sz w:val="20"/>
          <w:szCs w:val="20"/>
        </w:rPr>
        <w:t xml:space="preserve"> в расценки не вносятся.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приведены условные диаметры труб. В случае, когда проектом предусма</w:t>
      </w:r>
      <w:r>
        <w:rPr>
          <w:rFonts w:ascii="Times New Roman" w:hAnsi="Times New Roman" w:cs="Times New Roman"/>
          <w:sz w:val="20"/>
          <w:szCs w:val="20"/>
        </w:rPr>
        <w:t xml:space="preserve">триваются трубы диаметром, отличающимся от приведенных в расценках, следует применять расценки для труб ближайшего диаметра.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учтены затраты на выполнение комплекса работ – основных, которые перечислены в «Составе работ», </w:t>
      </w:r>
      <w:r>
        <w:rPr>
          <w:rFonts w:ascii="Times New Roman" w:hAnsi="Times New Roman" w:cs="Times New Roman"/>
          <w:sz w:val="20"/>
          <w:szCs w:val="20"/>
        </w:rPr>
        <w:t xml:space="preserve">и вспомогательных, сопутствующих и связанных с основными (подноска и опускание материалов, очистка внутренних поверхностей труб от загрязнений, перестановка креплений при опускании труб, переходы рабочих в пределах рабочей зоны, проверка уклонов, зачистка </w:t>
      </w:r>
      <w:r>
        <w:rPr>
          <w:rFonts w:ascii="Times New Roman" w:hAnsi="Times New Roman" w:cs="Times New Roman"/>
          <w:sz w:val="20"/>
          <w:szCs w:val="20"/>
        </w:rPr>
        <w:t xml:space="preserve">дна траншей, готовых приямков, подбивка труб грунтом, планировка естественных оснований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5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устройство канализационных и дождеприемных колодцев учтены затраты на установку люков, решеток и металлических стремянок.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68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внутренних инвентарных приспособлений: различного рода настилов, стремянок, переходных мостиков через траншеи, а также ограждений траншей, деревьев и люков колодцев расценками не учтены и возмещаются за счет средств, предусмотренных в</w:t>
      </w:r>
      <w:r>
        <w:rPr>
          <w:rFonts w:ascii="Times New Roman" w:hAnsi="Times New Roman" w:cs="Times New Roman"/>
          <w:sz w:val="20"/>
          <w:szCs w:val="20"/>
        </w:rPr>
        <w:t xml:space="preserve"> накладных расходах.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табл. 23-01-001 уплотнение материала основания под трубопроводы пневмотрамбовками следует учитывать дополнительно при указаниях в проекте организации строительства по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</w:t>
      </w:r>
      <w:r>
        <w:rPr>
          <w:rFonts w:ascii="Times New Roman" w:hAnsi="Times New Roman" w:cs="Times New Roman"/>
          <w:sz w:val="20"/>
          <w:szCs w:val="20"/>
        </w:rPr>
        <w:t xml:space="preserve">тройство водостоков следует определять по расценкам табл. 23-01-009, 23-01-010, 23-01-012 с коэффициентами согласно п.п. 3.1 и 3.2 приложения 23.1.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колодцев в просадочных грунтах следует определять по расценкам на строительство аналогичных колодцев в мокрых грунтах с добавлением затрат на: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уплотнение грунта в основании колодца, определяемых по ТЕР части 1 «Земляные работы»;</w:t>
      </w:r>
      <w:r>
        <w:rPr>
          <w:rFonts w:ascii="Times New Roman" w:hAnsi="Times New Roman" w:cs="Times New Roman"/>
          <w:sz w:val="20"/>
          <w:szCs w:val="20"/>
        </w:rPr>
        <w:t xml:space="preserve"> б) устройство водоупорного замка из глины, определяемых по ТЕР части 8 «Конструкции из кирпича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0" w:right="4780" w:hanging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блоков», табл. 08-01-004 расценка 1; в) установку арматурных сеток в монолитном днище: 0,03 т для табл. 23-03-002;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left="280" w:right="43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0,02 т для табл. 23-03-003; 0,04 т дл</w:t>
      </w:r>
      <w:r>
        <w:rPr>
          <w:rFonts w:ascii="Times New Roman" w:hAnsi="Times New Roman" w:cs="Times New Roman"/>
          <w:sz w:val="20"/>
          <w:szCs w:val="20"/>
        </w:rPr>
        <w:t>я табл. 23-03-004 на 10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конструкций колодцев;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обмазку внутренних поверхностей горячим битумом за 2 раза, определяемых по расценке 08-01-003-07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18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прокладку трубопроводов напорной канализации следует определять по ТЕР части 22 «Водопровод 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канализационных выпусков из зданий и сооружений от наружной стены до первого выпускного колодца учтен</w:t>
      </w:r>
      <w:r>
        <w:rPr>
          <w:rFonts w:ascii="Times New Roman" w:hAnsi="Times New Roman" w:cs="Times New Roman"/>
          <w:sz w:val="20"/>
          <w:szCs w:val="20"/>
        </w:rPr>
        <w:t xml:space="preserve">ы ТЕР части 16 «Трубопроводы внутренние».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земляные и водоотливные работы, а также на искусственное водопонижение следует определять по соответствующим ТЕР в соответствии с технологией строительства производства этих работ, разработан</w:t>
      </w:r>
      <w:r>
        <w:rPr>
          <w:rFonts w:ascii="Times New Roman" w:hAnsi="Times New Roman" w:cs="Times New Roman"/>
          <w:sz w:val="20"/>
          <w:szCs w:val="20"/>
        </w:rPr>
        <w:t xml:space="preserve">ной в проектах организации строительства или проектах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105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подвеску существующих подземных коммуникаций при пересечении их трассой трубопроводов следует определять по расценкам табл. 22-06-011 ТЕР части 22 «Водопровод </w:t>
      </w:r>
      <w:r>
        <w:rPr>
          <w:rFonts w:ascii="Times New Roman" w:hAnsi="Times New Roman" w:cs="Times New Roman"/>
          <w:sz w:val="20"/>
          <w:szCs w:val="20"/>
        </w:rPr>
        <w:t xml:space="preserve">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укладку футляров из железобетонных труб в открытой траншее следует исчислять по ТЕР части 23 табл. с 23-01-007 по 23-01-009, а укладку футляров из стальных труб и протаскивание труб в футляры – по ТЕР части 22 табл.</w:t>
      </w:r>
      <w:r>
        <w:rPr>
          <w:rFonts w:ascii="Times New Roman" w:hAnsi="Times New Roman" w:cs="Times New Roman"/>
          <w:sz w:val="20"/>
          <w:szCs w:val="20"/>
        </w:rPr>
        <w:t xml:space="preserve"> 22-05-001 и 22-05-003.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отмостки у люков колодцев в случаях, предусмотренных проектом, следует определять дополнительно по ТЕР части 27 «Автомобильные дороги».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Расценки, приведенные в табл. с 23-03-001 по </w:t>
      </w:r>
      <w:r>
        <w:rPr>
          <w:rFonts w:ascii="Times New Roman" w:hAnsi="Times New Roman" w:cs="Times New Roman"/>
          <w:sz w:val="20"/>
          <w:szCs w:val="20"/>
        </w:rPr>
        <w:t xml:space="preserve">23-03-007, предназначены для определения затрат на устройство канализационных и дождеприемных колодцев по типовым проектам, а также колодцев и камер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аналогичной конструкции (индивидуального проектирования) общим объемом строительных конструкций на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оди</w:t>
      </w:r>
      <w:r>
        <w:rPr>
          <w:rFonts w:ascii="Times New Roman" w:hAnsi="Times New Roman" w:cs="Times New Roman"/>
          <w:sz w:val="20"/>
          <w:szCs w:val="20"/>
        </w:rPr>
        <w:t>н колодец или камеру до 60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колодцев или камер общим объемом строительных конструкций более 60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102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23-01-001-05 приведен усредненный расход арматуры исходя из обще</w:t>
      </w:r>
      <w:r>
        <w:rPr>
          <w:rFonts w:ascii="Times New Roman" w:hAnsi="Times New Roman" w:cs="Times New Roman"/>
          <w:sz w:val="20"/>
          <w:szCs w:val="20"/>
        </w:rPr>
        <w:t xml:space="preserve">й массы всех видов армирования (каркасами, сетками, отдельными стержнями).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6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23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Теплоснабжение и газопроводы –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1.24. В ТЕР части 24 «Теплоснабжение и газопроводы – </w:t>
      </w:r>
      <w:r>
        <w:rPr>
          <w:rFonts w:ascii="Times New Roman" w:hAnsi="Times New Roman" w:cs="Times New Roman"/>
          <w:sz w:val="20"/>
          <w:szCs w:val="20"/>
        </w:rPr>
        <w:t>наружные сети» содержатся расценки на выполнение работ по наружным сетям теплоснабжения и газопроводов.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97"/>
        </w:numPr>
        <w:tabs>
          <w:tab w:val="clear" w:pos="720"/>
          <w:tab w:val="num" w:pos="96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24 отражают среднеотраслевые затраты на эксплуатацию строительных машин и механизмов, технологию и организацию по видам строительных</w:t>
      </w:r>
      <w:r>
        <w:rPr>
          <w:rFonts w:ascii="Times New Roman" w:hAnsi="Times New Roman" w:cs="Times New Roman"/>
          <w:sz w:val="20"/>
          <w:szCs w:val="20"/>
        </w:rPr>
        <w:t xml:space="preserve">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7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7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1 содержатся сметные расценки на работы по подземной и надземной прокладке тепловых сетей,</w:t>
      </w:r>
      <w:r>
        <w:rPr>
          <w:rFonts w:ascii="Times New Roman" w:hAnsi="Times New Roman" w:cs="Times New Roman"/>
          <w:sz w:val="20"/>
          <w:szCs w:val="20"/>
        </w:rPr>
        <w:t xml:space="preserve"> включая бесканальную и подвальную прокладку трубопроводов в армопенобетонной, битумоперлитовой и пенополиуретановой изоляции.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</w:t>
      </w:r>
      <w:r>
        <w:rPr>
          <w:rFonts w:ascii="Times New Roman" w:hAnsi="Times New Roman" w:cs="Times New Roman"/>
          <w:sz w:val="19"/>
          <w:szCs w:val="19"/>
        </w:rPr>
        <w:t>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82" style="position:absolute;z-index:-25160089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24 раздела 1 предназначены для определения стоимости строительства тепловых сетей, транспортирующих теплоноситель (вода, пар) с условным давлением до 2,5 МПа, температурой до 300°С.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укладку трубопроводов при более высоких параметрах теплоносителя следует определять по соответствующему сборнику сметных расценок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29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1 учтены затраты на выполнение комплекса основных работ п</w:t>
      </w:r>
      <w:r>
        <w:rPr>
          <w:rFonts w:ascii="Times New Roman" w:hAnsi="Times New Roman" w:cs="Times New Roman"/>
          <w:sz w:val="20"/>
          <w:szCs w:val="20"/>
        </w:rPr>
        <w:t>о прокладке трубопроводов; установке компенсаторов, стальных задвижек и грязевиков, а также вспомогательных работ, сопутствующих и связанных с основными (очистка внутренних поверхностей труб от загрязнений; подноска материалов и приспособлений в пределах р</w:t>
      </w:r>
      <w:r>
        <w:rPr>
          <w:rFonts w:ascii="Times New Roman" w:hAnsi="Times New Roman" w:cs="Times New Roman"/>
          <w:sz w:val="20"/>
          <w:szCs w:val="20"/>
        </w:rPr>
        <w:t xml:space="preserve">абочей зоны; установка и перестановка временных лестниц, подвесок и других приспособлений, устройство лесов для работы на высоте до 8 м и др.)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подвеску подземных коммуникаций,</w:t>
      </w:r>
      <w:r>
        <w:rPr>
          <w:rFonts w:ascii="Times New Roman" w:hAnsi="Times New Roman" w:cs="Times New Roman"/>
          <w:sz w:val="20"/>
          <w:szCs w:val="20"/>
        </w:rPr>
        <w:t xml:space="preserve"> при пересечении их трассой трубопроводов следует определять по расценкам табл. 22-06-011 ТЕР части 22 «Водопровод 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не учитывают затраты на устройство различного рода настилов, стремянок, переходных мостиков через траншеи; огра</w:t>
      </w:r>
      <w:r>
        <w:rPr>
          <w:rFonts w:ascii="Times New Roman" w:hAnsi="Times New Roman" w:cs="Times New Roman"/>
          <w:sz w:val="20"/>
          <w:szCs w:val="20"/>
        </w:rPr>
        <w:t xml:space="preserve">ждение траншей, деревьев и люков колодцев.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Указанные затраты возмещаются за счет накладных расходов.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приведены диаметры труб и трубопроводной арматуры по условному проходу.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1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по подземной укладке трубопроводов на глубине до 3 м или надземной – при высоте до 8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определения затрат на укладку трубопроводов на высоте свыше 8 м и под мостами на высоте до 10 м следует применять коэффициенты, п</w:t>
      </w:r>
      <w:r>
        <w:rPr>
          <w:rFonts w:ascii="Times New Roman" w:hAnsi="Times New Roman" w:cs="Times New Roman"/>
          <w:sz w:val="20"/>
          <w:szCs w:val="20"/>
        </w:rPr>
        <w:t xml:space="preserve">риведенные в п.п. 3.1 и 3.2 приложения 24.1.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92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определения затрат на укладку трубопроводов в районах с сейсмичностью 8 и более баллов следует применять коэффициенты, приведенные в п. 3.3 приложения 24.1.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2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отдельные виды работ, подлежащие выполнению при строительстве тепловых сетей,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– установка фасонных частей трубопроводов и врезка штуцеров для ответвлений – по ТЕР части 22 «Водопровод – наружные сети</w:t>
      </w:r>
      <w:r>
        <w:rPr>
          <w:rFonts w:ascii="Times New Roman" w:hAnsi="Times New Roman" w:cs="Times New Roman"/>
          <w:sz w:val="20"/>
          <w:szCs w:val="20"/>
        </w:rPr>
        <w:t xml:space="preserve">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8" w:right="1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устройство футляров из стальных труб – по ТЕР части 22 «Водопровод – наружные сети»; установка конденсационных горшков – по ТЕР части 18 «Отопление – внутренние устройства»;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контроль качества сварных стыков физическими методами – по ФЕР части 25 «</w:t>
      </w:r>
      <w:r>
        <w:rPr>
          <w:rFonts w:ascii="Times New Roman" w:hAnsi="Times New Roman" w:cs="Times New Roman"/>
          <w:sz w:val="20"/>
          <w:szCs w:val="20"/>
        </w:rPr>
        <w:t xml:space="preserve">Магистральные и промысловые трубопроводы»;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чугунных задвижек – по ТЕР части 22 «Водопровод – наружные сети»; установка лесов при прокладке трубопроводов на высоте свыше 8 м – по ТЕР части 8 «Конструкции из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500" w:hanging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кирпича и блоков»;</w:t>
      </w:r>
      <w:r>
        <w:rPr>
          <w:rFonts w:ascii="Times New Roman" w:hAnsi="Times New Roman" w:cs="Times New Roman"/>
          <w:sz w:val="20"/>
          <w:szCs w:val="20"/>
        </w:rPr>
        <w:t xml:space="preserve"> врезка трубопроводов в действующие сети – по соответствующим расценкам на монтаж оборудования;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установка задвижек и другой арматуры независимо от диаметров с пневматическим, гидравлическим, электрическим и электромагнитным приводами – по соответствующи</w:t>
      </w:r>
      <w:r>
        <w:rPr>
          <w:rFonts w:ascii="Times New Roman" w:hAnsi="Times New Roman" w:cs="Times New Roman"/>
          <w:sz w:val="20"/>
          <w:szCs w:val="20"/>
        </w:rPr>
        <w:t xml:space="preserve">м ТЕРм-2001 на монтаж оборудования.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задвижек стальных с ручным приводом и вентилей принимается по табл. 24-01-032, 24-01-033 ТЕР части 24.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79"/>
        </w:tabs>
        <w:overflowPunct w:val="0"/>
        <w:autoSpaceDE w:val="0"/>
        <w:autoSpaceDN w:val="0"/>
        <w:adjustRightInd w:val="0"/>
        <w:spacing w:after="0" w:line="20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2 содержатся расценки на работы, выполняемые при прокладке газопровод</w:t>
      </w:r>
      <w:r>
        <w:rPr>
          <w:rFonts w:ascii="Times New Roman" w:hAnsi="Times New Roman" w:cs="Times New Roman"/>
          <w:sz w:val="20"/>
          <w:szCs w:val="20"/>
        </w:rPr>
        <w:t>ов, рассчитанных на давление до 1,2 МПа (12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 как вне населенных пунктов (межпоселковых), так и в границах территории городов и поселков.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31"/>
        </w:tabs>
        <w:overflowPunct w:val="0"/>
        <w:autoSpaceDE w:val="0"/>
        <w:autoSpaceDN w:val="0"/>
        <w:adjustRightInd w:val="0"/>
        <w:spacing w:after="0" w:line="22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2 учтены затраты на выполнение комплекса работ: основных, которые перечислен</w:t>
      </w:r>
      <w:r>
        <w:rPr>
          <w:rFonts w:ascii="Times New Roman" w:hAnsi="Times New Roman" w:cs="Times New Roman"/>
          <w:sz w:val="20"/>
          <w:szCs w:val="20"/>
        </w:rPr>
        <w:t xml:space="preserve">ы в «составе работ», и вспомогательных, сопутствующих и связанных с основными работами (подноска и опускание материалов в траншеи, установка и перестановка приспособлений, переходы в пределах рабочей зоны и др.).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24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приведены диаметры стальных труб и арматуры по условному проходу. В случаях, когда проектом предусматриваются трубы или арматура диаметром, отличающимся от приведенного в расценках, следует применять расценки для труб или арматуры ближайшего ди</w:t>
      </w:r>
      <w:r>
        <w:rPr>
          <w:rFonts w:ascii="Times New Roman" w:hAnsi="Times New Roman" w:cs="Times New Roman"/>
          <w:sz w:val="20"/>
          <w:szCs w:val="20"/>
        </w:rPr>
        <w:t xml:space="preserve">аметра.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производство земляных работ следует определять по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55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сварку, изоляцию и укладку стальных подземных межпоселковых трубопроводов, организация строительства и технология произво</w:t>
      </w:r>
      <w:r>
        <w:rPr>
          <w:rFonts w:ascii="Times New Roman" w:hAnsi="Times New Roman" w:cs="Times New Roman"/>
          <w:sz w:val="20"/>
          <w:szCs w:val="20"/>
        </w:rPr>
        <w:t xml:space="preserve">дства работ на которых аналогичны организации и технологии строительства магистральных трубопроводов, следует определять по ФЕР части 25 «Магистральные и промысловые трубопроводы».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8"/>
        </w:numPr>
        <w:tabs>
          <w:tab w:val="clear" w:pos="1440"/>
          <w:tab w:val="num" w:pos="107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24 раздела 2</w:t>
      </w:r>
      <w:r>
        <w:rPr>
          <w:rFonts w:ascii="Times New Roman" w:hAnsi="Times New Roman" w:cs="Times New Roman"/>
          <w:sz w:val="20"/>
          <w:szCs w:val="20"/>
        </w:rPr>
        <w:t xml:space="preserve"> не учитывают затраты по проверке качества сварных соединений физическими методами контроля: просвечивание рентгеновскими или гамма-лучами, магнитографированием или ультразвуковой дефектоскопией. Указанные затраты следует определять по ФЕР части 25 «Магист</w:t>
      </w:r>
      <w:r>
        <w:rPr>
          <w:rFonts w:ascii="Times New Roman" w:hAnsi="Times New Roman" w:cs="Times New Roman"/>
          <w:sz w:val="20"/>
          <w:szCs w:val="20"/>
        </w:rPr>
        <w:t xml:space="preserve">ральные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98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промысловые трубопроводы».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9"/>
        </w:numPr>
        <w:tabs>
          <w:tab w:val="clear" w:pos="1440"/>
          <w:tab w:val="num" w:pos="103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на сварку полиэтиленовых труб для строительства подземных газопроводов учтены следующие толщины стенок полиэтиленовых труб, приведенные в приложении 24.2.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99"/>
        </w:numPr>
        <w:tabs>
          <w:tab w:val="clear" w:pos="1440"/>
          <w:tab w:val="num" w:pos="106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24-02-020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изоляция стыков термоусаживающимися лентами толщиной не менее 1,6 мм для труб диаметром до 300 мм и 2,0 мм для труб диаметром 300-500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24-02-021 предусмотрена изоляция стыков трубопроводов диаметром 50-400</w:t>
      </w:r>
      <w:r>
        <w:rPr>
          <w:rFonts w:ascii="Times New Roman" w:hAnsi="Times New Roman" w:cs="Times New Roman"/>
          <w:sz w:val="20"/>
          <w:szCs w:val="20"/>
        </w:rPr>
        <w:t xml:space="preserve"> мм комбинированными мастично-ленточными материалами типа ленты «Лиам».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изоляцию стальных трубопроводо</w:t>
      </w:r>
      <w:r>
        <w:rPr>
          <w:rFonts w:ascii="Times New Roman" w:hAnsi="Times New Roman" w:cs="Times New Roman"/>
          <w:sz w:val="20"/>
          <w:szCs w:val="20"/>
        </w:rPr>
        <w:t>в или стыков стальных трубопроводов битумно-резиновыми или битумно-полимерными покрытиями, а также покрытиями из полимерных липких лент следует определять по соответствующим ТЕР части 22 «Водопровод – наружные сети».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0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24-02-030</w:t>
      </w:r>
      <w:r>
        <w:rPr>
          <w:rFonts w:ascii="Times New Roman" w:hAnsi="Times New Roman" w:cs="Times New Roman"/>
          <w:sz w:val="20"/>
          <w:szCs w:val="20"/>
        </w:rPr>
        <w:t xml:space="preserve"> учтена прокладка и сварка стальных газопроводов изолированных двухслойным покрытием из экструдированного полиэтилена с толщинами стенок труб, приведенными в приложении 24.3.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случаях, когда проектом предусматриваются стальные газопроводы с изоляцией, </w:t>
      </w:r>
      <w:r>
        <w:rPr>
          <w:rFonts w:ascii="Times New Roman" w:hAnsi="Times New Roman" w:cs="Times New Roman"/>
          <w:sz w:val="20"/>
          <w:szCs w:val="20"/>
        </w:rPr>
        <w:t>отличающейся от принятой расценки табл. 24-02-030, при составлении смет, стоимость изолированных стальных газопроводов следует принимать по проектным данным без корректировки нормативного расхода с исключением из расценок учтенной стоимости стальных изолир</w:t>
      </w:r>
      <w:r>
        <w:rPr>
          <w:rFonts w:ascii="Times New Roman" w:hAnsi="Times New Roman" w:cs="Times New Roman"/>
          <w:sz w:val="20"/>
          <w:szCs w:val="20"/>
        </w:rPr>
        <w:t xml:space="preserve">ованных труб.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0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24-02-031 учтена расчетная длина укладки полиэтиленовых труб 100 м. При изменении расчетной длины укладки к расценкам табл. 24-02-031 следует применять поправочные коэффициенты, приведенные в п. 3.1 приложения 24.</w:t>
      </w:r>
      <w:r>
        <w:rPr>
          <w:rFonts w:ascii="Times New Roman" w:hAnsi="Times New Roman" w:cs="Times New Roman"/>
          <w:sz w:val="20"/>
          <w:szCs w:val="20"/>
        </w:rPr>
        <w:t xml:space="preserve">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24-02-032 учтена расчетная длина укладки полиэтиленовых труб 400 м. При изменении расчетной длины укладки к расценкам табл. 24-02-032 следует применять поправочные коэффициенты к затратам труда и оплате труда рабочих-строителей и к с</w:t>
      </w:r>
      <w:r>
        <w:rPr>
          <w:rFonts w:ascii="Times New Roman" w:hAnsi="Times New Roman" w:cs="Times New Roman"/>
          <w:sz w:val="20"/>
          <w:szCs w:val="20"/>
        </w:rPr>
        <w:t xml:space="preserve">тоимости эксплуатации машин, приведенные в п. 3.2 приложения 24.4, а расход и стоимость полиэтиленовых труб учитывать в сметах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0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бестраншейную прокладку труб следует определять по ТЕР части 22 «</w:t>
      </w:r>
      <w:r>
        <w:rPr>
          <w:rFonts w:ascii="Times New Roman" w:hAnsi="Times New Roman" w:cs="Times New Roman"/>
          <w:sz w:val="20"/>
          <w:szCs w:val="20"/>
        </w:rPr>
        <w:t xml:space="preserve">Водопровод – наружные сети».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0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доставке стальных и полиэтиленовых труб от приобъектного склада до места укладки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0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24 учтена установка трубопроводной арматуры с ручным приводом.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арматуры с пневматическим, гидравлическом, электрическим и электромагнитным приводами следует определять по соответствующим ТЕРм на монтаж оборудования.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вводов газопроводов в здания предусмотрено в готовые отверстия фундаментов или стен. Установка футляра (гильзы) с заделкой цементным раствором, а также заделка концов футляра каболкой с заливкой битумом межтрубного пространства футляра расценкам</w:t>
      </w:r>
      <w:r>
        <w:rPr>
          <w:rFonts w:ascii="Times New Roman" w:hAnsi="Times New Roman" w:cs="Times New Roman"/>
          <w:sz w:val="20"/>
          <w:szCs w:val="20"/>
        </w:rPr>
        <w:t xml:space="preserve">и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раздела 2 принято, что работа машин производится от постоянных источников электроснабжения.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24-02-113 на устройство глубинного анодного заземлителя не учтены работы по бурению скважин. З</w:t>
      </w:r>
      <w:r>
        <w:rPr>
          <w:rFonts w:ascii="Times New Roman" w:hAnsi="Times New Roman" w:cs="Times New Roman"/>
          <w:sz w:val="20"/>
          <w:szCs w:val="20"/>
        </w:rPr>
        <w:t xml:space="preserve">атраты по бурению скважин следует определять по соответствующим ТЕР части 4 «Скважины».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24 раздела 3 содержатся сметные расценки на работы по прокладке наружных сетей золошлакопроводов от тепловых электростанций до золоотвалов, а та</w:t>
      </w:r>
      <w:r>
        <w:rPr>
          <w:rFonts w:ascii="Times New Roman" w:hAnsi="Times New Roman" w:cs="Times New Roman"/>
          <w:sz w:val="20"/>
          <w:szCs w:val="20"/>
        </w:rPr>
        <w:t xml:space="preserve">кже трубопроводов в пределах этих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табл.24-03-001 предусмотрено устройство лежневых опор из сборных железобетонных элементов, укладываемых на балластных подушках высотой до 1,5 м. Затраты на устройство балластных подушек </w:t>
      </w:r>
      <w:r>
        <w:rPr>
          <w:rFonts w:ascii="Times New Roman" w:hAnsi="Times New Roman" w:cs="Times New Roman"/>
          <w:sz w:val="20"/>
          <w:szCs w:val="20"/>
        </w:rPr>
        <w:t xml:space="preserve">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24-03-002 предусмотрена укладка золошлакопроводов в открытых каналах, траншеях и по опорам на высоте до 8 м. Затраты на устройство каналов, траншей и опор (</w:t>
      </w:r>
      <w:r>
        <w:rPr>
          <w:rFonts w:ascii="Times New Roman" w:hAnsi="Times New Roman" w:cs="Times New Roman"/>
          <w:sz w:val="20"/>
          <w:szCs w:val="20"/>
        </w:rPr>
        <w:t xml:space="preserve">из железобетонных или стальных конструкций)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6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приведены диаметры труб по условному проходу. В случае, когда проектом предусматриваются трубы диаметром, отличающимся от приведенных в расценках</w:t>
      </w:r>
      <w:r>
        <w:rPr>
          <w:rFonts w:ascii="Times New Roman" w:hAnsi="Times New Roman" w:cs="Times New Roman"/>
          <w:sz w:val="20"/>
          <w:szCs w:val="20"/>
        </w:rPr>
        <w:t xml:space="preserve">, следует применять расценки для труб ближайшего диаметра.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1"/>
        </w:numPr>
        <w:tabs>
          <w:tab w:val="clear" w:pos="720"/>
          <w:tab w:val="num" w:pos="1083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сальниковых компенсаторов, антикоррозийную изоляцию и окраску золошлакопроводов и стальных опорных конструкций следует определять по расценкам соответствующих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Теплоизоляционные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1.26. ТЕР части 26 «Теплоизоляционные работы» предназначены для определения затрат при выполнении теплоизоляционных и огнезащитных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2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26 раздела 1</w:t>
      </w:r>
      <w:r>
        <w:rPr>
          <w:rFonts w:ascii="Times New Roman" w:hAnsi="Times New Roman" w:cs="Times New Roman"/>
          <w:sz w:val="20"/>
          <w:szCs w:val="20"/>
        </w:rPr>
        <w:t xml:space="preserve"> предназначены для определения за трат при выполнении работ по изоляции горячих поверхностей трубопроводов, арматуры и фланцевых соединений; оборудования, аппаратов, резервуаров (емкостей), турбин; систем вентиляции и кондиционирования, а также холодных по</w:t>
      </w:r>
      <w:r>
        <w:rPr>
          <w:rFonts w:ascii="Times New Roman" w:hAnsi="Times New Roman" w:cs="Times New Roman"/>
          <w:sz w:val="20"/>
          <w:szCs w:val="20"/>
        </w:rPr>
        <w:t xml:space="preserve">верхностей строительных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2"/>
        </w:numPr>
        <w:tabs>
          <w:tab w:val="clear" w:pos="720"/>
          <w:tab w:val="num" w:pos="88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26 раздела 2 предназначены для определения затрат при выполнении работ по огнезащите всех видов строительных конструкций, тканей и ковровых покрытий, стеклянных поверхностей, кабелей и кабельных про</w:t>
      </w:r>
      <w:r>
        <w:rPr>
          <w:rFonts w:ascii="Times New Roman" w:hAnsi="Times New Roman" w:cs="Times New Roman"/>
          <w:sz w:val="20"/>
          <w:szCs w:val="20"/>
        </w:rPr>
        <w:t xml:space="preserve">ходок.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2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26-01-037 по 01-041 предназначены для определения затрат на изоляцию холодных поверхностей. Расценки табл. 26-01-042 предусматривают установку дверей с тепловой изоляцией.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26-01-038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применение изделий из ячеистых материалов (пенобетон, газобетон, керамзитобетон), табл. 26-01-037, 26-01-039, 26-01-040 изделий из волокнистых и зернистых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19"/>
          <w:szCs w:val="19"/>
        </w:rPr>
        <w:t>ТЕР-2001 Смоленс</w:t>
      </w:r>
      <w:r>
        <w:rPr>
          <w:rFonts w:ascii="Times New Roman" w:hAnsi="Times New Roman" w:cs="Times New Roman"/>
          <w:sz w:val="19"/>
          <w:szCs w:val="19"/>
        </w:rPr>
        <w:t>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84" style="position:absolute;z-index:-25159884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материалов (жесткие минераловатные, перлитобитумные, асбестовермикулитовые и перлитогелиевые плиты), в расценках табл. 26-01-041 – изделий из пенопласта.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Расценки табл. 26</w:t>
      </w:r>
      <w:r>
        <w:rPr>
          <w:rFonts w:ascii="Times New Roman" w:hAnsi="Times New Roman" w:cs="Times New Roman"/>
          <w:sz w:val="20"/>
          <w:szCs w:val="20"/>
        </w:rPr>
        <w:t>-01-038 разработаны с учетом применения пенобетонных плит, в случае применения газобетонных или керамзитобетонных плит к затратам труда следует применять коэффициент 1,03.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Изоляцию холодных поверхностей трубопроводов и оборудования следует принимать по со</w:t>
      </w:r>
      <w:r>
        <w:rPr>
          <w:rFonts w:ascii="Times New Roman" w:hAnsi="Times New Roman" w:cs="Times New Roman"/>
          <w:sz w:val="20"/>
          <w:szCs w:val="20"/>
        </w:rPr>
        <w:t>ответствующим расценкам на изоляцию горячих поверхностей трубопроводов и оборудования.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 части 26 на изоляцию холодных поверхностей теплоизоляционными изделиями не учитывают затраты на устройство пароизоляционного слоя.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пароизоляционного сло</w:t>
      </w:r>
      <w:r>
        <w:rPr>
          <w:rFonts w:ascii="Times New Roman" w:hAnsi="Times New Roman" w:cs="Times New Roman"/>
          <w:sz w:val="20"/>
          <w:szCs w:val="20"/>
        </w:rPr>
        <w:t>я следует принимать: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8" w:righ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при изоляции стен и колонн – по ТЕР части 8 «Конструкции из кирпича и блоков»; б) при изоляции перекрытий – по ТЕР части 11 «Полы»; в) при изоляции покрытий – по ТЕР части 12 «Кровли»;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г) при изоляции трубопроводов и оборудования </w:t>
      </w:r>
      <w:r>
        <w:rPr>
          <w:rFonts w:ascii="Times New Roman" w:hAnsi="Times New Roman" w:cs="Times New Roman"/>
          <w:sz w:val="20"/>
          <w:szCs w:val="20"/>
        </w:rPr>
        <w:t>– по расценкам табл. 26-01-054 – рулонные материалы (рубероид, пергамин), по расценкам табл. 26-01-055 – полиэтиленовая пленка.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Расценками 26-01-037-01, 26-01-037-03, 26-01-037-04, 26-01-041-01, 26-01-041-03, 26-01-041-04 учтены затраты на устройство дере</w:t>
      </w:r>
      <w:r>
        <w:rPr>
          <w:rFonts w:ascii="Times New Roman" w:hAnsi="Times New Roman" w:cs="Times New Roman"/>
          <w:sz w:val="20"/>
          <w:szCs w:val="20"/>
        </w:rPr>
        <w:t>вянного каркаса для крепления теплоизоляции.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19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изоляцию трубопроводов разработаны для труб диаметром до 820 мм и распространяются на изоляцию цилиндрических поверхностей оборудования, а также фасонных частей такого же диаметра. При боль</w:t>
      </w:r>
      <w:r>
        <w:rPr>
          <w:rFonts w:ascii="Times New Roman" w:hAnsi="Times New Roman" w:cs="Times New Roman"/>
          <w:sz w:val="20"/>
          <w:szCs w:val="20"/>
        </w:rPr>
        <w:t xml:space="preserve">ших диаметрах следует применять расценки на изоляцию плоских и криволинейных поверхностей.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изоляцию плоских поверхностей плитами минераловатными марок 150-200, а также плитами жесткими других типов и марок, предусмотренных проектом,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расценке 26-01-005-4.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89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теплоизоляционных материалов и изделий, имеющих коэффициенты уплотнения, отличные от принятых расценками, их расход следует определять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</w:t>
      </w:r>
      <w:r>
        <w:rPr>
          <w:rFonts w:ascii="Times New Roman" w:hAnsi="Times New Roman" w:cs="Times New Roman"/>
          <w:sz w:val="20"/>
          <w:szCs w:val="20"/>
        </w:rPr>
        <w:t xml:space="preserve"> 26-01-012, 26-01-013 предусмотрена изоляция арматуры и фланцевых соединений на трубопроводах.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26-01-014 предусматривают изоляцию арматуры и фланцевых соединений на оборудовании.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199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26-01-020-01</w:t>
      </w:r>
      <w:r>
        <w:rPr>
          <w:rFonts w:ascii="Times New Roman" w:hAnsi="Times New Roman" w:cs="Times New Roman"/>
          <w:sz w:val="20"/>
          <w:szCs w:val="20"/>
        </w:rPr>
        <w:t xml:space="preserve"> объем работ по установке защитного покрытия в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изоляции трубопроводов пенополиуретаном методом заливки определяется по проектным данным или расчетом (п.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2.26.9).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Вес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металлопокрытия толщиной 1 мм с учетом изготовления составляет: для а</w:t>
      </w:r>
      <w:r>
        <w:rPr>
          <w:rFonts w:ascii="Times New Roman" w:hAnsi="Times New Roman" w:cs="Times New Roman"/>
          <w:sz w:val="20"/>
          <w:szCs w:val="20"/>
        </w:rPr>
        <w:t xml:space="preserve">люминия – 3,48 кг, для стали оцинкованной – 9,58 кг.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0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26-01-020, 26-01-021 предусмотрена изоляция пенополиуретаном плотностью 60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 Соотношение компонентов А:Б составляет 1:0,96. При других заданных значениях плотности изоляц</w:t>
      </w:r>
      <w:r>
        <w:rPr>
          <w:rFonts w:ascii="Times New Roman" w:hAnsi="Times New Roman" w:cs="Times New Roman"/>
          <w:sz w:val="20"/>
          <w:szCs w:val="20"/>
        </w:rPr>
        <w:t xml:space="preserve">ии расход компонентов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табл. 26-01-056 принята толщина слоя штукатурки 10 мм. При других толщинах нормы расхода машин и материалов следует изменять пропорционально изменению толщины слоя,</w:t>
      </w:r>
      <w:r>
        <w:rPr>
          <w:rFonts w:ascii="Times New Roman" w:hAnsi="Times New Roman" w:cs="Times New Roman"/>
          <w:sz w:val="20"/>
          <w:szCs w:val="20"/>
        </w:rPr>
        <w:t xml:space="preserve"> нормы затрат труда увеличивать на 14 % на каждые 5 мм увеличения толщины.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5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Окраску изолированных поверхностей необходимо принимать по ТЕР части 15 «Отделочные работы» и ТЕР части 13 «Защита строительных конструкций и оборудования от коррозии».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03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26-01-005, 26-01-024 на изоляцию плоских и криволинейных поверхностей плитами известково-кремнеземистыми и асбоперлитовую изоляцию котлоагрегатов и вспомогательного оборудования методом напыления не учитывают изготовление и устро</w:t>
      </w:r>
      <w:r>
        <w:rPr>
          <w:rFonts w:ascii="Times New Roman" w:hAnsi="Times New Roman" w:cs="Times New Roman"/>
          <w:sz w:val="20"/>
          <w:szCs w:val="20"/>
        </w:rPr>
        <w:t xml:space="preserve">йство крепежных каркасов. Устройство каркасов, предусмотренных проектом, следует принимать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изоляцию трубопроводов не предусмотрена установка разгружающих устройств на вертикальных и наклонных участках и опорных колец на горизонтальных участках. Затраты на установку разгружающих устройств и опорных колец следует принимать по расценк</w:t>
      </w:r>
      <w:r>
        <w:rPr>
          <w:rFonts w:ascii="Times New Roman" w:hAnsi="Times New Roman" w:cs="Times New Roman"/>
          <w:sz w:val="20"/>
          <w:szCs w:val="20"/>
        </w:rPr>
        <w:t xml:space="preserve">ам табл. 26-01-023.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1082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26-02-003-01, 26-02-003-02, 26-02-003-03 предусмотрено огнезащитное покрытие несущих металлоконструкций балок перекрытий, покрытий и ферм составом ОФП-НВ «Эскалибур» при приведенной толщине металла 3,4 мм и толщин</w:t>
      </w:r>
      <w:r>
        <w:rPr>
          <w:rFonts w:ascii="Times New Roman" w:hAnsi="Times New Roman" w:cs="Times New Roman"/>
          <w:sz w:val="20"/>
          <w:szCs w:val="20"/>
        </w:rPr>
        <w:t xml:space="preserve">е слоя покрытия, соответствующей данному пределу огнестойкости.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других значениях приведенной толщины металла толщину огнезащитного покрытия в зависимости от требуемого предела огнестойкости следует определять по приложению 26.1.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3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</w:t>
      </w:r>
      <w:r>
        <w:rPr>
          <w:rFonts w:ascii="Times New Roman" w:hAnsi="Times New Roman" w:cs="Times New Roman"/>
          <w:sz w:val="20"/>
          <w:szCs w:val="20"/>
        </w:rPr>
        <w:t xml:space="preserve">ке табл. 26-02-030 не учтены затраты на выполнение работ по вырубке и заделке отверстий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3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деревянных перекрытиях. Эти затраты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04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26 учтены следующие вспомогательные работы: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текущая правка,</w:t>
      </w:r>
      <w:r>
        <w:rPr>
          <w:rFonts w:ascii="Times New Roman" w:hAnsi="Times New Roman" w:cs="Times New Roman"/>
          <w:sz w:val="20"/>
          <w:szCs w:val="20"/>
        </w:rPr>
        <w:t xml:space="preserve"> точка и чистка инструментов, содержание в порядке приспособлений и машин, уборка рабочего места в течение смены;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и перемещение простейших ранее изготовленных переносных подмостей, стремянок, козел, лестниц для производства работ на высоте до </w:t>
      </w:r>
      <w:r>
        <w:rPr>
          <w:rFonts w:ascii="Times New Roman" w:hAnsi="Times New Roman" w:cs="Times New Roman"/>
          <w:sz w:val="20"/>
          <w:szCs w:val="20"/>
        </w:rPr>
        <w:t>2,5 м;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перемещение материалов в пределах рабочего места.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105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4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лесов при производстве теплоизоляционных и огнезащитных работ на высоте более 2,5 м от пола (земли) должно быть обусловлено проектом организации строительства или проектом производства работ, затраты на их устройство определяются дополнительно п</w:t>
      </w:r>
      <w:r>
        <w:rPr>
          <w:rFonts w:ascii="Times New Roman" w:hAnsi="Times New Roman" w:cs="Times New Roman"/>
          <w:sz w:val="20"/>
          <w:szCs w:val="20"/>
        </w:rPr>
        <w:t xml:space="preserve">о ТЕР части 8 «Конструкции из кирпича и блоков» (инвентарные леса), ТЕР части 69 «Прочие ремонтно­строительные работы» (неинвентарные леса).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5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лесов при производстве теплоизоляционных работ на высоте свыше 16 м,</w:t>
      </w:r>
      <w:r>
        <w:rPr>
          <w:rFonts w:ascii="Times New Roman" w:hAnsi="Times New Roman" w:cs="Times New Roman"/>
          <w:sz w:val="20"/>
          <w:szCs w:val="20"/>
        </w:rPr>
        <w:t xml:space="preserve"> а также при изоляции резервуаров, аппаратов колонного типа и других поверхностей сложной конфигурации осуществляется по отдельным проектам, а на работы по их установке следует составлять индивидуальные расценки с утверждением в установленном порядке.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5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предусматривают работу с лесов на высоте до 10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на высоте свыше 10 м к расценкам следует применять следующие коэффициенты в зависимости от высоты: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 15 м – 1,15;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0" w:right="7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св. 15 до 30 м – 1,2; св. 30 до 50 м – 1,35; св.</w:t>
      </w:r>
      <w:r>
        <w:rPr>
          <w:rFonts w:ascii="Times New Roman" w:hAnsi="Times New Roman" w:cs="Times New Roman"/>
          <w:sz w:val="20"/>
          <w:szCs w:val="20"/>
        </w:rPr>
        <w:t xml:space="preserve"> 50 до 60 м – 1,4;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св. 60 м – 1,5.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1.26.20. При производстве работ в неудобных и стесненных условиях к затратам труда и оплате труда рабочих-строителей применяются коэффициенты, приведенные в приложении 26.2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1.26.21. Указанный в ТЕР части 26 размер «до»</w:t>
      </w:r>
      <w:r>
        <w:rPr>
          <w:rFonts w:ascii="Times New Roman" w:hAnsi="Times New Roman" w:cs="Times New Roman"/>
          <w:sz w:val="20"/>
          <w:szCs w:val="20"/>
        </w:rPr>
        <w:t xml:space="preserve"> включает в себя этот размер.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Автомобильные дороги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1.27. В ТЕР части 27 «Автомобильные дороги» содержатся расценки на выполнение работ по сооружению новых и реконструкции существующих автомобильных дорог общего пользования, лесовозных дорог, временных ав</w:t>
      </w:r>
      <w:r>
        <w:rPr>
          <w:rFonts w:ascii="Times New Roman" w:hAnsi="Times New Roman" w:cs="Times New Roman"/>
          <w:sz w:val="20"/>
          <w:szCs w:val="20"/>
        </w:rPr>
        <w:t>томобильных дорог, а также дорожных работ на площадках промышленных предприятий, на городских проездах и площадках.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43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27-03-010, 27-03-004, 27-03-008 следует пользоваться во всех случаях, кроме ремонтных работ на городских проездах</w:t>
      </w:r>
      <w:r>
        <w:rPr>
          <w:rFonts w:ascii="Times New Roman" w:hAnsi="Times New Roman" w:cs="Times New Roman"/>
          <w:sz w:val="20"/>
          <w:szCs w:val="20"/>
        </w:rPr>
        <w:t xml:space="preserve">. В этом случае необходимо пользоваться ТЕРр раздела 68 «Благоустройство». Перемощение мостовой и разборку тротуаров определять по ТЕРр раздела 68 «Благоустройство».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Посадку снегозащитных полос, декоративных деревьев и кустарник</w:t>
      </w:r>
      <w:r>
        <w:rPr>
          <w:rFonts w:ascii="Times New Roman" w:hAnsi="Times New Roman" w:cs="Times New Roman"/>
          <w:sz w:val="20"/>
          <w:szCs w:val="20"/>
        </w:rPr>
        <w:t xml:space="preserve">ов следует определять по ТЕР части 47 «Озеленение. Защитные лесонасаждения».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18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расчистку полосы отвода от леса, кустарника и завалов, переустройство подземных и надземных коммуникаций, укрепление откосов земляного полотна, строительство</w:t>
      </w:r>
      <w:r>
        <w:rPr>
          <w:rFonts w:ascii="Times New Roman" w:hAnsi="Times New Roman" w:cs="Times New Roman"/>
          <w:sz w:val="20"/>
          <w:szCs w:val="20"/>
        </w:rPr>
        <w:t xml:space="preserve"> мостов и труб при возведении временных дорог следует определять дополнительно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доставку грунта для отсыпки земляного полотна временных дорог следует определять по тарифам на перевозки грузов для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7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устройству уширения земляного полотна для прохода автомашин определяются дополнительно по соответствующим ТЕР части 1 «Земляные работы» в объеме, предусмотренном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7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</w:t>
      </w:r>
      <w:r>
        <w:rPr>
          <w:rFonts w:ascii="Times New Roman" w:hAnsi="Times New Roman" w:cs="Times New Roman"/>
          <w:sz w:val="20"/>
          <w:szCs w:val="20"/>
        </w:rPr>
        <w:t xml:space="preserve"> когда проектными решениями предусматривается толщина конструктивных слоев, отличная от учтенных в расценках, расход следует корректировать пропорционально толщине слоя.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учтены затраты по уходу за дорожным покрытием в процессе его фор</w:t>
      </w:r>
      <w:r>
        <w:rPr>
          <w:rFonts w:ascii="Times New Roman" w:hAnsi="Times New Roman" w:cs="Times New Roman"/>
          <w:sz w:val="20"/>
          <w:szCs w:val="20"/>
        </w:rPr>
        <w:t xml:space="preserve">мирования.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Доставка к месту работ битума, битумной эмульсии расценками не учтена, в связи, с чем при доставке 1 т битума и битумной эмульсии следует добавлять стоимость эксплуатации автогудронатора вместимостью 3500 л (код 120101) – 2,75 руб. на</w:t>
      </w:r>
      <w:r>
        <w:rPr>
          <w:rFonts w:ascii="Times New Roman" w:hAnsi="Times New Roman" w:cs="Times New Roman"/>
          <w:sz w:val="20"/>
          <w:szCs w:val="20"/>
        </w:rPr>
        <w:t xml:space="preserve"> каждый километр доставки.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Доставка воды учтена расценками на среднее расстояние до 5 км, кроме расценки 27-06-017-01 и 27-07-002-01. При расстоянии более 5 км на каждый километр доставки 1 м3 воды следует добавлять к стоимости эксплуатации поли</w:t>
      </w:r>
      <w:r>
        <w:rPr>
          <w:rFonts w:ascii="Times New Roman" w:hAnsi="Times New Roman" w:cs="Times New Roman"/>
          <w:sz w:val="20"/>
          <w:szCs w:val="20"/>
        </w:rPr>
        <w:t xml:space="preserve">вомоечных машин (код 121601) – 1,76 руб.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117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случаях, когда проектом организации строительства предусмотрено применение автобетоносмесителей,</w:t>
      </w:r>
      <w:r>
        <w:rPr>
          <w:rFonts w:ascii="Times New Roman" w:hAnsi="Times New Roman" w:cs="Times New Roman"/>
          <w:sz w:val="20"/>
          <w:szCs w:val="20"/>
        </w:rPr>
        <w:t xml:space="preserve"> стоимость их эксплуатации следует учитывать дополнительно в расчете по объему равному времени работы ведущей машины, выполняющей бетонные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108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27 (за исключением особо оговоренных случаев) предусмотрено перемещение материалов (под</w:t>
      </w:r>
      <w:r>
        <w:rPr>
          <w:rFonts w:ascii="Times New Roman" w:hAnsi="Times New Roman" w:cs="Times New Roman"/>
          <w:sz w:val="20"/>
          <w:szCs w:val="20"/>
        </w:rPr>
        <w:t xml:space="preserve">носка, подкатка) в пределах рабочего места на расстояние до 10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учтены затраты, связанные с внутрипостроечной транспортировкой материальных ресурсов на среднее расстояние до 1 км, кроме инертных материалов, которые транспортируются на расст</w:t>
      </w:r>
      <w:r>
        <w:rPr>
          <w:rFonts w:ascii="Times New Roman" w:hAnsi="Times New Roman" w:cs="Times New Roman"/>
          <w:sz w:val="20"/>
          <w:szCs w:val="20"/>
        </w:rPr>
        <w:t xml:space="preserve">ояние до 50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0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27 предусмотрено производство работ при наличии не более 8 люков (колодцев) подземных коммуникаций на 1000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дороги. При большем числе люков применять коэффициенты, приведенные в приложении 27.3. </w:t>
      </w:r>
    </w:p>
    <w:p w:rsidR="00000000" w:rsidRDefault="005601BE" w:rsidP="005601BE">
      <w:pPr>
        <w:pStyle w:val="a0"/>
        <w:widowControl w:val="0"/>
        <w:numPr>
          <w:ilvl w:val="0"/>
          <w:numId w:val="106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применении дегтей вместо битума расход увеличивать на 20 %.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1.27.14. Затраты при устройстве двухслойных оснований и покрытий из грунтов, укрепляемых органическими вяжущими материалами при применении автогрейдеров, следует определять по расценке 2 таб</w:t>
      </w:r>
      <w:r>
        <w:rPr>
          <w:rFonts w:ascii="Times New Roman" w:hAnsi="Times New Roman" w:cs="Times New Roman"/>
          <w:sz w:val="20"/>
          <w:szCs w:val="20"/>
        </w:rPr>
        <w:t>л. 27-01-001 для каждого слоя отдельно.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86" style="position:absolute;z-index:-25159680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1.27.15. При устройстве оснований и покрытий из гру</w:t>
      </w:r>
      <w:r>
        <w:rPr>
          <w:rFonts w:ascii="Times New Roman" w:hAnsi="Times New Roman" w:cs="Times New Roman"/>
          <w:sz w:val="20"/>
          <w:szCs w:val="20"/>
        </w:rPr>
        <w:t>нтов, укрепляемых золами уноса, известью, гранулированными шлаками и золошлаковыми смесями, следует пользоваться расценками табл. 27-01-003 с заменой цемента на вышеперечисленные материалы в объеме, предусмотренном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1.27.16. В расценках табл. 27</w:t>
      </w:r>
      <w:r>
        <w:rPr>
          <w:rFonts w:ascii="Times New Roman" w:hAnsi="Times New Roman" w:cs="Times New Roman"/>
          <w:sz w:val="20"/>
          <w:szCs w:val="20"/>
        </w:rPr>
        <w:t>-03-002; 27-03-003 при использовании материалов существующей дорожной одежды в объеме: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до 30 % принимать расход новой смеси при толщине слоя 8 см – 70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толщиной двух слоев 16 см – 140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при изменении толщины слоя ± 1 см – 9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до 50 % принима</w:t>
      </w:r>
      <w:r>
        <w:rPr>
          <w:rFonts w:ascii="Times New Roman" w:hAnsi="Times New Roman" w:cs="Times New Roman"/>
          <w:sz w:val="20"/>
          <w:szCs w:val="20"/>
        </w:rPr>
        <w:t>ть расход новой смеси при толщине слоя 8 см – 50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толщиной двух слоев 16 см –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при изменении толщины слоя ± 1 см – 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8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до 75 %, принимать расход новой смеси при толщине слоя 8 см – 25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толщиной двух слоев 16 см – 50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при изменении тол</w:t>
      </w:r>
      <w:r>
        <w:rPr>
          <w:rFonts w:ascii="Times New Roman" w:hAnsi="Times New Roman" w:cs="Times New Roman"/>
          <w:sz w:val="20"/>
          <w:szCs w:val="20"/>
        </w:rPr>
        <w:t>щины слоя ± 1 см – 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противозаиливающих прослоек из дренирующих грунтов при устройстве щебеночных и гравийных оснований следует определять по расценкам табл. 27-04-001.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оснований и покрытий из гравийной смеси с добавлением щебня, а также щебеночно-песчаных следует определять по расценкам табл. 27-04-003, расход материалов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щебеночных оснований ил</w:t>
      </w:r>
      <w:r>
        <w:rPr>
          <w:rFonts w:ascii="Times New Roman" w:hAnsi="Times New Roman" w:cs="Times New Roman"/>
          <w:sz w:val="20"/>
          <w:szCs w:val="20"/>
        </w:rPr>
        <w:t xml:space="preserve">и покрытий из кислого шлака следует определять по расценкам табл. 27-04-005 и 27-04-013 с заменой стоимости каменного щебня по нормативному расходу, учтенному расценками, шлаковым щебнем соответствующих фракций, принимаемых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7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</w:t>
      </w:r>
      <w:r>
        <w:rPr>
          <w:rFonts w:ascii="Times New Roman" w:hAnsi="Times New Roman" w:cs="Times New Roman"/>
          <w:sz w:val="20"/>
          <w:szCs w:val="20"/>
        </w:rPr>
        <w:t>на устройство оснований и покрытий по расценкам табл. 27-03-001; 27-03-002; 27-03-004; 27-04-001; 27-04-005; 27-06-013; 27-06-019; с 27-06-022 по 27-06-024 с предусмотренными проектом дополнительными работами следует определять по расценкам табл. с 27-06-0</w:t>
      </w:r>
      <w:r>
        <w:rPr>
          <w:rFonts w:ascii="Times New Roman" w:hAnsi="Times New Roman" w:cs="Times New Roman"/>
          <w:sz w:val="20"/>
          <w:szCs w:val="20"/>
        </w:rPr>
        <w:t xml:space="preserve">26 по 27-06-028. Затраты по введению добавок в виде водных растворов в расценках табл. 27-01-001; 27-01-003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мостовых из булыжного и колотого камня по готовому основанию при изменении толщины слоя на к</w:t>
      </w:r>
      <w:r>
        <w:rPr>
          <w:rFonts w:ascii="Times New Roman" w:hAnsi="Times New Roman" w:cs="Times New Roman"/>
          <w:sz w:val="20"/>
          <w:szCs w:val="20"/>
        </w:rPr>
        <w:t>аждый проход катка сверх трех в расценке 27-05-001-02 на 1000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покрытия добавлять стоимость эксплуатации катков дорожных самоходных 13 т (код 120907) – 54,33 руб. (в том числе оплата труда рабочего, управляющего машиной – 6,36 руб.).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</w:t>
      </w:r>
      <w:r>
        <w:rPr>
          <w:rFonts w:ascii="Times New Roman" w:hAnsi="Times New Roman" w:cs="Times New Roman"/>
          <w:sz w:val="20"/>
          <w:szCs w:val="20"/>
        </w:rPr>
        <w:t xml:space="preserve">ойстве брусчатых мостовых с заполнением швов битумной мастикой, приготовленной с минеральным порошком, к расценке 27-05-002-01 добавлять: битум 0,4 т, порошок минеральный 3,15 т, исключать песок 3,5 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покрытий (табл. 27-06-018; </w:t>
      </w:r>
      <w:r>
        <w:rPr>
          <w:rFonts w:ascii="Times New Roman" w:hAnsi="Times New Roman" w:cs="Times New Roman"/>
          <w:sz w:val="20"/>
          <w:szCs w:val="20"/>
        </w:rPr>
        <w:t xml:space="preserve">27-06-024; 27-03-002; 27-06-019; 27-06-020) затраты на поверхностную обработку определяются, в случае необходимости, дополнительно по табл. 27-06-022.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разогревание битума следует определять дополнительно по расценке 27-10-001-6 (кром</w:t>
      </w:r>
      <w:r>
        <w:rPr>
          <w:rFonts w:ascii="Times New Roman" w:hAnsi="Times New Roman" w:cs="Times New Roman"/>
          <w:sz w:val="20"/>
          <w:szCs w:val="20"/>
        </w:rPr>
        <w:t xml:space="preserve">е таблиц, в которых предусмотрены котлы битумные).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7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оснований и покрытий из щебеночных материалов: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а) при использовании основания для движения транспорта до завершения работ к расценкам табл. с 27-04-005 по 27-04-007 </w:t>
      </w:r>
      <w:r>
        <w:rPr>
          <w:rFonts w:ascii="Times New Roman" w:hAnsi="Times New Roman" w:cs="Times New Roman"/>
          <w:sz w:val="20"/>
          <w:szCs w:val="20"/>
        </w:rPr>
        <w:t>следует добавлять затраты по табл. 27-04-008;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при толщине нижнего слоя основания более 18 см его устройство определяется по расценкам 27-04-005-03, 27-04-006-03, 27-04-007-03 в два слоя с изменением толщины ±1 см для каждого слоя отдельно;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в) при необ</w:t>
      </w:r>
      <w:r>
        <w:rPr>
          <w:rFonts w:ascii="Times New Roman" w:hAnsi="Times New Roman" w:cs="Times New Roman"/>
          <w:sz w:val="20"/>
          <w:szCs w:val="20"/>
        </w:rPr>
        <w:t>ходимости розлива битума в процессе укатки щебеночного основания и покрытия расход битума принимать по проекту;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г) в расценках табл. 27-04-009 предусмотрен щебень из низкопрочных каменных материалов; д) при толщине нижнего слоя покрытия более 18 см затрат</w:t>
      </w:r>
      <w:r>
        <w:rPr>
          <w:rFonts w:ascii="Times New Roman" w:hAnsi="Times New Roman" w:cs="Times New Roman"/>
          <w:sz w:val="20"/>
          <w:szCs w:val="20"/>
        </w:rPr>
        <w:t>ы на его устройство определяются по расценкам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27-04-012-03; 27-04-013-03; 27-04-014-03 в два слоя с изменением толщины ±1 см для каждого слоя отдельно.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8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27-03-009</w:t>
      </w:r>
      <w:r>
        <w:rPr>
          <w:rFonts w:ascii="Times New Roman" w:hAnsi="Times New Roman" w:cs="Times New Roman"/>
          <w:sz w:val="20"/>
          <w:szCs w:val="20"/>
        </w:rPr>
        <w:t xml:space="preserve"> на фрезерование асфальтобетонного покрытия предусмотрена разная ширина барабана фрезы. Применение фрез с определенной шириной барабана определяется проектной организацией в зависимости от количества смотровых колодцев различного назначения, находящихся на</w:t>
      </w:r>
      <w:r>
        <w:rPr>
          <w:rFonts w:ascii="Times New Roman" w:hAnsi="Times New Roman" w:cs="Times New Roman"/>
          <w:sz w:val="20"/>
          <w:szCs w:val="20"/>
        </w:rPr>
        <w:t xml:space="preserve"> ремонтируемой части дорожного покрытия.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Транспортировку асфальтобетонного лома определять дополнительно, имея ввиду, что погрузка лома в автосамосвалы учтена расценками. Возврат асфальтобетонного лома определяется на месте и оформляется соответствующим</w:t>
      </w:r>
      <w:r>
        <w:rPr>
          <w:rFonts w:ascii="Times New Roman" w:hAnsi="Times New Roman" w:cs="Times New Roman"/>
          <w:sz w:val="20"/>
          <w:szCs w:val="20"/>
        </w:rPr>
        <w:t xml:space="preserve"> актом.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8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затрат на устройство оснований из укатываемого цементобетона низких марок следует пользоваться расценками 27-06-016-09, 27-06-016-10.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оснований из дорожного бетона низких марок (тощего) толщиной слоя св</w:t>
      </w:r>
      <w:r>
        <w:rPr>
          <w:rFonts w:ascii="Times New Roman" w:hAnsi="Times New Roman" w:cs="Times New Roman"/>
          <w:sz w:val="20"/>
          <w:szCs w:val="20"/>
        </w:rPr>
        <w:t>ыше 20 см последний устраивается в два слоя, при этом затраты определяются по расценкам 27-06-016-09, 27-06-016-10 в два слоя (для каждого слоя отдельно). При толщине слоя, отличающегося от приведенного в расценках, расход дорожного бетона низких марок (то</w:t>
      </w:r>
      <w:r>
        <w:rPr>
          <w:rFonts w:ascii="Times New Roman" w:hAnsi="Times New Roman" w:cs="Times New Roman"/>
          <w:sz w:val="20"/>
          <w:szCs w:val="20"/>
        </w:rPr>
        <w:t xml:space="preserve">щего) следует принимать пропорционально толщине слоя.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8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239" w:lineRule="auto"/>
        <w:ind w:left="1060" w:hanging="7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 расценках  с  27-06-016-01  по  27-06-016-08  и  в  расценках  с  27-06-002-01  по  27-06-002-16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предусмотрено устройство оснований и покрытий шириной 7,5 м. При устройстве их</w:t>
      </w:r>
      <w:r>
        <w:rPr>
          <w:rFonts w:ascii="Times New Roman" w:hAnsi="Times New Roman" w:cs="Times New Roman"/>
          <w:sz w:val="20"/>
          <w:szCs w:val="20"/>
        </w:rPr>
        <w:t xml:space="preserve"> двумя полосами по 3,5 – 4 м следует учитывать дополнительно ресурсы по табл. 27-06-004.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с 27-06-016-01 по 27-06-016-10 и в расценках с 27-06-002-01 по 27-06-002-16 предусмотрен уход за цементобетонным основанием или покрытием с применением </w:t>
      </w:r>
      <w:r>
        <w:rPr>
          <w:rFonts w:ascii="Times New Roman" w:hAnsi="Times New Roman" w:cs="Times New Roman"/>
          <w:sz w:val="20"/>
          <w:szCs w:val="20"/>
        </w:rPr>
        <w:t xml:space="preserve">пленкообразующих материалов, при уходе за цементобетонным основанием или покрытием засыпкой песком с поливкой водой из указанных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</w:t>
      </w:r>
      <w:r>
        <w:rPr>
          <w:rFonts w:ascii="Times New Roman" w:hAnsi="Times New Roman" w:cs="Times New Roman"/>
          <w:sz w:val="19"/>
          <w:szCs w:val="19"/>
        </w:rPr>
        <w:t>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расценок следует исключать пленкообразующие материалы и машины по нанесению пленкообразующих материалов и добавлять затраты по табл. 27-06-005.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27-06-017-01 и расценке 27-06-002-17 предусмотрен уход за основанием и</w:t>
      </w:r>
      <w:r>
        <w:rPr>
          <w:rFonts w:ascii="Times New Roman" w:hAnsi="Times New Roman" w:cs="Times New Roman"/>
          <w:sz w:val="20"/>
          <w:szCs w:val="20"/>
        </w:rPr>
        <w:t xml:space="preserve">ли покрытием способом засыпки песком с поливкой водой.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нарезку швов в цементобетонном основании или покрытии следует определять по табл. 27-06-007 в объеме, предусмотренном проектом. Устройство однослойных покрытий, армированных </w:t>
      </w:r>
      <w:r>
        <w:rPr>
          <w:rFonts w:ascii="Times New Roman" w:hAnsi="Times New Roman" w:cs="Times New Roman"/>
          <w:sz w:val="20"/>
          <w:szCs w:val="20"/>
        </w:rPr>
        <w:t xml:space="preserve">металлической сеткой, определяется по расценкам с 27-06-002-09 по 27-06-002-16, а установка металлической сетки в покрытие – по расценкам табл. 27-06-009.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27-06-017 учтены затраты по устройству выравнивающего слоя по основанию</w:t>
      </w:r>
      <w:r>
        <w:rPr>
          <w:rFonts w:ascii="Times New Roman" w:hAnsi="Times New Roman" w:cs="Times New Roman"/>
          <w:sz w:val="20"/>
          <w:szCs w:val="20"/>
        </w:rPr>
        <w:t xml:space="preserve"> из песка, в случаях применения другого материала изоляционного слоя расход корректировать следующим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образом: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устройстве изоляционного слоя из бумаги двухслойной, пропитанной битумом, –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, битум жидкий – 0,02 т;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8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</w:t>
      </w:r>
      <w:r>
        <w:rPr>
          <w:rFonts w:ascii="Times New Roman" w:hAnsi="Times New Roman" w:cs="Times New Roman"/>
          <w:sz w:val="20"/>
          <w:szCs w:val="20"/>
        </w:rPr>
        <w:t xml:space="preserve"> при устройстве изоляционного слоя из черного песка: песок черный – 33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однослойных покрытий средствами малой механизации, определяются по расценкам 27-06-002-17, 27-06-002-18, что должно быть обосновано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поверхностной обработке органическими вяжущими материалами с применением битумной эмульсии в расценках табл. 27-06-023 фракции щебня мытого следует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26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оснований из черного щебня с использованием двух расклинивающихся фракций щебня, определяются по расценке 27-06-018-01.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высокоплотной асфальтобетонной смеси затраты на ее укладку следует определять по расцен</w:t>
      </w:r>
      <w:r>
        <w:rPr>
          <w:rFonts w:ascii="Times New Roman" w:hAnsi="Times New Roman" w:cs="Times New Roman"/>
          <w:sz w:val="20"/>
          <w:szCs w:val="20"/>
        </w:rPr>
        <w:t xml:space="preserve">кам 27-06-020-01, 27-06-020-02, 27-06-021-01, 27-06-021-02 состав смеси подбирать индивидуально.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Норму расхода асфальтобетонной смеси принимать по приложению 27.1.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0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укладке асфальтобетонных смесей во влажный и холодный периоды года, при н</w:t>
      </w:r>
      <w:r>
        <w:rPr>
          <w:rFonts w:ascii="Times New Roman" w:hAnsi="Times New Roman" w:cs="Times New Roman"/>
          <w:sz w:val="20"/>
          <w:szCs w:val="20"/>
        </w:rPr>
        <w:t>еобходимости просушки оснований, на 1000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покрытия следует добавлять нормы эксплуатации разогревателей асфальтобетона: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0" w:right="43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щебеночных или гравийных основаниях – 12,5 маш.-ч; при бетонных основаниях – 9,4 маш.-ч; при булыжных мостовых – 6,3 маш.-ч.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Необходимость прогревания должна быть обоснована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2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покрытия из асфальтобетонных смесей не учтены работы по розливу вяжущих материалов.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необходимости эти затраты следует определять по табл. 27-06-026, а расход прини</w:t>
      </w:r>
      <w:r>
        <w:rPr>
          <w:rFonts w:ascii="Times New Roman" w:hAnsi="Times New Roman" w:cs="Times New Roman"/>
          <w:sz w:val="20"/>
          <w:szCs w:val="20"/>
        </w:rPr>
        <w:t xml:space="preserve">мать по проекту. Расценками табл. 27-06-020 и 27-06-021 следует пользоваться при толщине слоя до 7 см. При толщине слоя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более 7 см его устройство необходимо определять для двух слоев (для каждого слоя отдельно) по табл. 27-06-020 с корректировкой по таб</w:t>
      </w:r>
      <w:r>
        <w:rPr>
          <w:rFonts w:ascii="Times New Roman" w:hAnsi="Times New Roman" w:cs="Times New Roman"/>
          <w:sz w:val="20"/>
          <w:szCs w:val="20"/>
        </w:rPr>
        <w:t xml:space="preserve">л. 27-06-021.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72"/>
        </w:tabs>
        <w:overflowPunct w:val="0"/>
        <w:autoSpaceDE w:val="0"/>
        <w:autoSpaceDN w:val="0"/>
        <w:adjustRightInd w:val="0"/>
        <w:spacing w:after="0" w:line="23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27-06-010-02, 27-06-010-03 не предусмотрены швы расширения при устройстве покрытия на основаниях из цементобетона низких марок (тощего) или каменных материалов и грунтов, укрепленных неорганическими вяжущими 1</w:t>
      </w:r>
      <w:r>
        <w:rPr>
          <w:rFonts w:ascii="Times New Roman" w:hAnsi="Times New Roman" w:cs="Times New Roman"/>
          <w:sz w:val="20"/>
          <w:szCs w:val="20"/>
        </w:rPr>
        <w:t xml:space="preserve"> класса прочности. При устройстве покрытия, предусмотренного расценками 27-06-010-02, 27-06-010-03, на других основаниях и температуре воздуха во время бетонирования менее +10°С, необходимо устраивать швы расширения и добавлять ресурсы по табл. 27-06-011. </w:t>
      </w:r>
      <w:r>
        <w:rPr>
          <w:rFonts w:ascii="Times New Roman" w:hAnsi="Times New Roman" w:cs="Times New Roman"/>
          <w:sz w:val="20"/>
          <w:szCs w:val="20"/>
        </w:rPr>
        <w:t xml:space="preserve">Нарезку швов в затвердевшем бетоне принимать по табл. 27-06-007 в объеме, предусмотренном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27-07­004 не предусмотрено антисептирование древесины, при необходимости затраты на ее выполнение учитывать дополнительно согла</w:t>
      </w:r>
      <w:r>
        <w:rPr>
          <w:rFonts w:ascii="Times New Roman" w:hAnsi="Times New Roman" w:cs="Times New Roman"/>
          <w:sz w:val="20"/>
          <w:szCs w:val="20"/>
        </w:rPr>
        <w:t xml:space="preserve">сно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71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27-08-001 предусмотрено устройство укрепительных полос по готовому основанию, устраиваемому одновременно с основанием дорожной одежды.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86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Расценкой табл. 27-09­006 предусмотрено устройство средств техниче</w:t>
      </w:r>
      <w:r>
        <w:rPr>
          <w:rFonts w:ascii="Times New Roman" w:hAnsi="Times New Roman" w:cs="Times New Roman"/>
          <w:sz w:val="20"/>
          <w:szCs w:val="20"/>
        </w:rPr>
        <w:t xml:space="preserve">ского регулирования движения автотранспорта при переключении движения с одной полосы на другую. Эти затраты следует относить в главу 1 «Подготовка территории строительства». Затраты по амортизации блоков и импульсных стрелок учитывать дополнительно исходя </w:t>
      </w:r>
      <w:r>
        <w:rPr>
          <w:rFonts w:ascii="Times New Roman" w:hAnsi="Times New Roman" w:cs="Times New Roman"/>
          <w:sz w:val="20"/>
          <w:szCs w:val="20"/>
        </w:rPr>
        <w:t xml:space="preserve">из времени аренды блоков.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1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Затраты по заполнению блоков водой следует учитывать дополнительно по факту. Затраты на мытье блоков относятся на счет накладных расходов подрядной организации.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27-09­009 по 27-09­012</w:t>
      </w:r>
      <w:r>
        <w:rPr>
          <w:rFonts w:ascii="Times New Roman" w:hAnsi="Times New Roman" w:cs="Times New Roman"/>
          <w:sz w:val="20"/>
          <w:szCs w:val="20"/>
        </w:rPr>
        <w:t xml:space="preserve"> работа автовышки не учтена. При необходимости затраты на ее эксплуатацию учитывать дополнительно согласно проекта.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установке дорожных знаков на присыпных бермах дороги необходимо дополнительно учитывать устройство присыпных берм по проектным данным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27-10­001 по 27-10­004 приведены ориентировочные составы приготовления смесей, при привязке к местным условиям строительства состав смесей корректировать согласно данным проекта.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разработку,</w:t>
      </w:r>
      <w:r>
        <w:rPr>
          <w:rFonts w:ascii="Times New Roman" w:hAnsi="Times New Roman" w:cs="Times New Roman"/>
          <w:sz w:val="20"/>
          <w:szCs w:val="20"/>
        </w:rPr>
        <w:t xml:space="preserve"> прогрохотку и измельчение грунтов в расценках табл. 27-10­007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27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09"/>
        </w:numPr>
        <w:tabs>
          <w:tab w:val="clear" w:pos="720"/>
          <w:tab w:val="num" w:pos="10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транспортировку асфальтогранулобетонной смеси к месту производства работ расценка</w:t>
      </w:r>
      <w:r>
        <w:rPr>
          <w:rFonts w:ascii="Times New Roman" w:hAnsi="Times New Roman" w:cs="Times New Roman"/>
          <w:sz w:val="20"/>
          <w:szCs w:val="20"/>
        </w:rPr>
        <w:t xml:space="preserve">ми табл. 27-06-041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88" style="position:absolute;z-index:-25159475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1.27.47. В расценках табл. 27-06-033 </w:t>
      </w:r>
      <w:r>
        <w:rPr>
          <w:rFonts w:ascii="Times New Roman" w:hAnsi="Times New Roman" w:cs="Times New Roman"/>
          <w:sz w:val="20"/>
          <w:szCs w:val="20"/>
        </w:rPr>
        <w:t>стоимость сжиженного газа, используемого для разогрева асфальтобетона при работе механизмов «Ремиксер Wirtgen RX 4500» (код 122006) и «Машина для разогрева асфальтобетонных покрытий Wirtgen HM 4500» (код 122018), следует учитывать дополнительно.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1.27.48. </w:t>
      </w:r>
      <w:r>
        <w:rPr>
          <w:rFonts w:ascii="Times New Roman" w:hAnsi="Times New Roman" w:cs="Times New Roman"/>
          <w:sz w:val="20"/>
          <w:szCs w:val="20"/>
        </w:rPr>
        <w:t>В расценках с 27-11-012-01 по 27-11-012-08 учтен расход грунта в уплотненном состоянии.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1.27.49. Расценками с 27-11-012-01 по 27-11-012-03 предусмотрено выполнение работ по укладке грунтовых модулей для сооружения проездов, дорог, насыпных площадок. При у</w:t>
      </w:r>
      <w:r>
        <w:rPr>
          <w:rFonts w:ascii="Times New Roman" w:hAnsi="Times New Roman" w:cs="Times New Roman"/>
          <w:sz w:val="20"/>
          <w:szCs w:val="20"/>
        </w:rPr>
        <w:t>становке грунтовых модулей на откосах к нормам затрат труда и эксплуатации строительных машин следует применять коэффициент 1,1.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Железные дороги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1.28. В части 28 «Железные дороги» содержатся ТЕР на строительство верхнего строения пути железных </w:t>
      </w:r>
      <w:r>
        <w:rPr>
          <w:rFonts w:ascii="Times New Roman" w:hAnsi="Times New Roman" w:cs="Times New Roman"/>
          <w:sz w:val="20"/>
          <w:szCs w:val="20"/>
        </w:rPr>
        <w:t>дорог колеи 1520 мм, контактной сети и открытых распределительных устройств тяговых подстанций, устройств сигнализации, централизации и блокировки на железных дорогах.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28 учтены затраты на выполнение полного комплекса строительных раб</w:t>
      </w:r>
      <w:r>
        <w:rPr>
          <w:rFonts w:ascii="Times New Roman" w:hAnsi="Times New Roman" w:cs="Times New Roman"/>
          <w:sz w:val="20"/>
          <w:szCs w:val="20"/>
        </w:rPr>
        <w:t xml:space="preserve">от, определенного на основе соответствующих технических условий и инструкций на их выполнение, в том числе затраты на сопутствующие работы, связанные с монтажом железобетонных и металлических конструкций (разделы 2 и 3):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 w:right="29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>установку, перестановку подмосте</w:t>
      </w:r>
      <w:r>
        <w:rPr>
          <w:rFonts w:ascii="Times New Roman" w:hAnsi="Times New Roman" w:cs="Times New Roman"/>
          <w:sz w:val="19"/>
          <w:szCs w:val="19"/>
        </w:rPr>
        <w:t xml:space="preserve">й, люлек, монтажных приспособлений; транспортирование бетона, раствора и других материалов к месту укладки; срезку и загибание петель после монтажа железобетонных конструкций; очистку устанавливаемых конструкций и мест их сопряжений;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огражден</w:t>
      </w:r>
      <w:r>
        <w:rPr>
          <w:rFonts w:ascii="Times New Roman" w:hAnsi="Times New Roman" w:cs="Times New Roman"/>
          <w:sz w:val="20"/>
          <w:szCs w:val="20"/>
        </w:rPr>
        <w:t xml:space="preserve">ий и других средств защиты, предусматриваемых правилами техники безопасности и производства работ;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другие вспомогательные операции, необходимые при производстве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составлены с учетом усредненных характеристик</w:t>
      </w:r>
      <w:r>
        <w:rPr>
          <w:rFonts w:ascii="Times New Roman" w:hAnsi="Times New Roman" w:cs="Times New Roman"/>
          <w:sz w:val="20"/>
          <w:szCs w:val="20"/>
        </w:rPr>
        <w:t xml:space="preserve"> применяемых машин и механизмов. Корректировка расценок в зависимости от выбора машин с фактически необходимой по проекту организации строительства грузоподъемностью, не производится.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конструкций, изделий и материалов принята как масса «не</w:t>
      </w:r>
      <w:r>
        <w:rPr>
          <w:rFonts w:ascii="Times New Roman" w:hAnsi="Times New Roman" w:cs="Times New Roman"/>
          <w:sz w:val="20"/>
          <w:szCs w:val="20"/>
        </w:rPr>
        <w:t xml:space="preserve">тто».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28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Поправочные коэффициенты к сметным расценкам приведены в приложении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1</w:t>
      </w:r>
      <w:r>
        <w:rPr>
          <w:rFonts w:ascii="Times New Roman" w:hAnsi="Times New Roman" w:cs="Times New Roman"/>
          <w:sz w:val="20"/>
          <w:szCs w:val="20"/>
        </w:rPr>
        <w:t xml:space="preserve"> содержат расценки на сооружение верхнего строения пути колеи 1520 мм в составе строительства новых, реконструкции и капитального ремонта существующих железнодорожных линий, дополнительных главных путей, подъездных путей, переустройство станций, удлинение </w:t>
      </w:r>
      <w:r>
        <w:rPr>
          <w:rFonts w:ascii="Times New Roman" w:hAnsi="Times New Roman" w:cs="Times New Roman"/>
          <w:sz w:val="20"/>
          <w:szCs w:val="20"/>
        </w:rPr>
        <w:t xml:space="preserve">станционных путей.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0"/>
        </w:numPr>
        <w:tabs>
          <w:tab w:val="clear" w:pos="1440"/>
          <w:tab w:val="num" w:pos="906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28 раздела 1 не учтены дополнительные затраты, связанные с движением поездов. При производстве работ в условиях движения поездов по пути, на котором ведутся работы, или путям, смежным с ним,</w:t>
      </w:r>
      <w:r>
        <w:rPr>
          <w:rFonts w:ascii="Times New Roman" w:hAnsi="Times New Roman" w:cs="Times New Roman"/>
          <w:sz w:val="20"/>
          <w:szCs w:val="20"/>
        </w:rPr>
        <w:t xml:space="preserve"> с нормальными междупутьями, а также на междупутьях и в пределах до 4 м от оси крайнего пути, для учета перерывов в работе, вызванных пропуском поездов, к затратам труда и оплате труда рабочих-строителей,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0"/>
        </w:numPr>
        <w:tabs>
          <w:tab w:val="clear" w:pos="720"/>
          <w:tab w:val="num" w:pos="236"/>
        </w:tabs>
        <w:overflowPunct w:val="0"/>
        <w:autoSpaceDE w:val="0"/>
        <w:autoSpaceDN w:val="0"/>
        <w:adjustRightInd w:val="0"/>
        <w:spacing w:after="0" w:line="21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стоимости эксплуатации строительных машин и ме</w:t>
      </w:r>
      <w:r>
        <w:rPr>
          <w:rFonts w:ascii="Times New Roman" w:hAnsi="Times New Roman" w:cs="Times New Roman"/>
          <w:sz w:val="20"/>
          <w:szCs w:val="20"/>
        </w:rPr>
        <w:t xml:space="preserve">ханизмов (в том числе к оплате труда рабочих, обслуживающих машины) следует применять коэффициенты, приведенные в п. 1.1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Коэффициенты, приведенные в п. 1.1 приложения 28.1, применяются также в случаях, когда изделия и конструкции, монти</w:t>
      </w:r>
      <w:r>
        <w:rPr>
          <w:rFonts w:ascii="Times New Roman" w:hAnsi="Times New Roman" w:cs="Times New Roman"/>
          <w:sz w:val="20"/>
          <w:szCs w:val="20"/>
        </w:rPr>
        <w:t xml:space="preserve">руемые крановым оборудованием, в проектном положении хотя бы частично попадают в зону движения поездов. При этом коэффициенты применяются к объему всей монтируемой конструкции.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применяются и за пределами указанной выше зоны к работам, котор</w:t>
      </w:r>
      <w:r>
        <w:rPr>
          <w:rFonts w:ascii="Times New Roman" w:hAnsi="Times New Roman" w:cs="Times New Roman"/>
          <w:sz w:val="20"/>
          <w:szCs w:val="20"/>
        </w:rPr>
        <w:t xml:space="preserve">ые, по требованиям действующих инструкций, в период прохождения поездов должны быть прекращены.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Применение коэффициентов, связанных с производством работ в условиях движения поездов, должно быть обосновано проектом организации строительства (ПОС).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1"/>
        </w:numPr>
        <w:tabs>
          <w:tab w:val="clear" w:pos="1440"/>
          <w:tab w:val="num" w:pos="906"/>
        </w:tabs>
        <w:overflowPunct w:val="0"/>
        <w:autoSpaceDE w:val="0"/>
        <w:autoSpaceDN w:val="0"/>
        <w:adjustRightInd w:val="0"/>
        <w:spacing w:after="0" w:line="229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вблизи объектов, находящихся под высоким напряжением; в охранной зоне действующей воздушной линии электропередачи, в том числе контактной сети, если выполнение указанных работ приводит к ограничению действий исполнителей спе</w:t>
      </w:r>
      <w:r>
        <w:rPr>
          <w:rFonts w:ascii="Times New Roman" w:hAnsi="Times New Roman" w:cs="Times New Roman"/>
          <w:sz w:val="20"/>
          <w:szCs w:val="20"/>
        </w:rPr>
        <w:t xml:space="preserve">циальными требованиями техники безопасности, к соответствующим расценкам части 28 раздела 1 применяются коэффициенты, приведенные в п. 1.2 приложения 28.1. Применение коэффициентов следует обосновывать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1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28 раздела 1 учтены затрат</w:t>
      </w:r>
      <w:r>
        <w:rPr>
          <w:rFonts w:ascii="Times New Roman" w:hAnsi="Times New Roman" w:cs="Times New Roman"/>
          <w:sz w:val="20"/>
          <w:szCs w:val="20"/>
        </w:rPr>
        <w:t xml:space="preserve">ы на производство работ при строительстве новых линий, а также реконструкции и капитального ремонта пути – с прекращением движения поездов на 24 часа и более.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2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производство отдельных видов работ по реконструкции и капитальному р</w:t>
      </w:r>
      <w:r>
        <w:rPr>
          <w:rFonts w:ascii="Times New Roman" w:hAnsi="Times New Roman" w:cs="Times New Roman"/>
          <w:sz w:val="20"/>
          <w:szCs w:val="20"/>
        </w:rPr>
        <w:t>емонту верхнего строения пути, с прекращением движения поездов на период менее 24 часов, к стоимости эксплуатации строительных машин и механизмов (в том числе к оплате труда рабочих, обслуживающих машины) следует применять коэффициенты, приведенные в п. 1.</w:t>
      </w:r>
      <w:r>
        <w:rPr>
          <w:rFonts w:ascii="Times New Roman" w:hAnsi="Times New Roman" w:cs="Times New Roman"/>
          <w:sz w:val="20"/>
          <w:szCs w:val="20"/>
        </w:rPr>
        <w:t>3 приложения 28.1. Указанные коэффициенты учитывают все затраты, связанные с выездом хозяйственных поездов, в том числе проверку машин; маневровые работы на базе и станционных путях; ожидание отправления и проход машин до места производства работ и обратно</w:t>
      </w:r>
      <w:r>
        <w:rPr>
          <w:rFonts w:ascii="Times New Roman" w:hAnsi="Times New Roman" w:cs="Times New Roman"/>
          <w:sz w:val="20"/>
          <w:szCs w:val="20"/>
        </w:rPr>
        <w:t xml:space="preserve">, другие особенности производства работ в «окно».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перебазировке путевых машин (от места приписки до места временной стоянки, а также с одного </w:t>
      </w:r>
    </w:p>
    <w:p w:rsidR="00000000" w:rsidRDefault="005601BE">
      <w:pPr>
        <w:pStyle w:val="a0"/>
        <w:widowControl w:val="0"/>
        <w:tabs>
          <w:tab w:val="num" w:pos="808"/>
        </w:tabs>
        <w:autoSpaceDE w:val="0"/>
        <w:autoSpaceDN w:val="0"/>
        <w:adjustRightInd w:val="0"/>
        <w:spacing w:after="0" w:line="238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объекта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строительства  на  другой),  включая  затраты  локомотива,  </w:t>
      </w:r>
      <w:r>
        <w:rPr>
          <w:rFonts w:ascii="Times New Roman" w:hAnsi="Times New Roman" w:cs="Times New Roman"/>
          <w:sz w:val="20"/>
          <w:szCs w:val="20"/>
        </w:rPr>
        <w:t>учтены  сметными  расценками  на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эксплуатацию путевых машин и дополнительно не учитываются. Также не подлежат учет</w:t>
      </w:r>
      <w:r>
        <w:rPr>
          <w:rFonts w:ascii="Times New Roman" w:hAnsi="Times New Roman" w:cs="Times New Roman"/>
          <w:sz w:val="20"/>
          <w:szCs w:val="20"/>
        </w:rPr>
        <w:t>у при составлении сметной документации затраты, связанные с обратным (порожним) пробегом локомотива.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12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учтены дополнительные затраты при выполнении работ в стесненных условиях на базе.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2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9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расценкам раздела 1</w:t>
      </w:r>
      <w:r>
        <w:rPr>
          <w:rFonts w:ascii="Times New Roman" w:hAnsi="Times New Roman" w:cs="Times New Roman"/>
          <w:sz w:val="20"/>
          <w:szCs w:val="20"/>
        </w:rPr>
        <w:t xml:space="preserve"> применение поправочных коэффициентов, учитывающих выполнение работ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2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стесненных условиях на перегоне, не допускается.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3"/>
        </w:numPr>
        <w:tabs>
          <w:tab w:val="clear" w:pos="1440"/>
          <w:tab w:val="num" w:pos="1002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28 раздела 1 не учтены и учитываются дополнительно затраты на транспортирование материалов верхнего строения п</w:t>
      </w:r>
      <w:r>
        <w:rPr>
          <w:rFonts w:ascii="Times New Roman" w:hAnsi="Times New Roman" w:cs="Times New Roman"/>
          <w:sz w:val="20"/>
          <w:szCs w:val="20"/>
        </w:rPr>
        <w:t>ути от звеносборочной или приобъектной базы к месту укладки или от места их разборки на базу, в том числе звеньев пути, блоков стрелочных переводов и рельсовых плетей, материалов для поэлементной укладки (разборки) пути, стрелочных переводов и глухих перес</w:t>
      </w:r>
      <w:r>
        <w:rPr>
          <w:rFonts w:ascii="Times New Roman" w:hAnsi="Times New Roman" w:cs="Times New Roman"/>
          <w:sz w:val="20"/>
          <w:szCs w:val="20"/>
        </w:rPr>
        <w:t xml:space="preserve">ечений – по данным ТССЦпг-2001, с учетом затрат по подаче и уборке вагонов на базе.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Дальность транспортирования материальных ресурсов определяется: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при укладке или разборке пути и стрелочных переводов при строительстве и реконструкции </w:t>
      </w:r>
      <w:r>
        <w:rPr>
          <w:rFonts w:ascii="Times New Roman" w:hAnsi="Times New Roman" w:cs="Times New Roman"/>
          <w:sz w:val="20"/>
          <w:szCs w:val="20"/>
        </w:rPr>
        <w:t xml:space="preserve">железнодорожных линий, дополнительных главных и подъездных путей – расстоянием от оси звеносборочной или приобъектной базы до середины укладываемого участка пути;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при укладке или разборке пути и стрелочных переводов по развитию узлов на участках сети </w:t>
      </w:r>
      <w:r>
        <w:rPr>
          <w:rFonts w:ascii="Times New Roman" w:hAnsi="Times New Roman" w:cs="Times New Roman"/>
          <w:sz w:val="20"/>
          <w:szCs w:val="20"/>
        </w:rPr>
        <w:t xml:space="preserve">железных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дорог, включающих две и более станции </w:t>
      </w:r>
      <w:r>
        <w:rPr>
          <w:rFonts w:ascii="Symbol" w:hAnsi="Symbol" w:cs="Symbol"/>
          <w:sz w:val="20"/>
          <w:szCs w:val="20"/>
        </w:rPr>
        <w:t></w:t>
      </w:r>
      <w:r>
        <w:rPr>
          <w:rFonts w:ascii="Times New Roman" w:hAnsi="Times New Roman" w:cs="Times New Roman"/>
          <w:sz w:val="20"/>
          <w:szCs w:val="20"/>
        </w:rPr>
        <w:t xml:space="preserve"> ПОС;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при укладке пути рельсами, сваренными в плети на рельсосварочных предприятиях </w:t>
      </w:r>
      <w:r>
        <w:rPr>
          <w:rFonts w:ascii="Symbol" w:hAnsi="Symbol" w:cs="Symbol"/>
          <w:sz w:val="20"/>
          <w:szCs w:val="20"/>
        </w:rPr>
        <w:t></w:t>
      </w:r>
      <w:r>
        <w:rPr>
          <w:rFonts w:ascii="Times New Roman" w:hAnsi="Times New Roman" w:cs="Times New Roman"/>
          <w:sz w:val="20"/>
          <w:szCs w:val="20"/>
        </w:rPr>
        <w:t xml:space="preserve"> от места сварки до места укладки.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транспортирование материалов верхнего строения пути для выполнения работ в пределах станции, на которой размещена звеносборочная или приобъектная база, учтены в расценках и дополнительно не учитываются.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1012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номенклатуру ТЕР части 28 раз</w:t>
      </w:r>
      <w:r>
        <w:rPr>
          <w:rFonts w:ascii="Times New Roman" w:hAnsi="Times New Roman" w:cs="Times New Roman"/>
          <w:sz w:val="20"/>
          <w:szCs w:val="20"/>
        </w:rPr>
        <w:t xml:space="preserve">дела 1 не включены работы по сборке звеньев рельсошпальной решетки на базе. Затраты на выполнение этих работ учтены сметными ценами на типы рельсошпальных решеток, которые определяются по данным ТССЦ-2001.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с 28-01-00 по 28-01-004 и с</w:t>
      </w:r>
      <w:r>
        <w:rPr>
          <w:rFonts w:ascii="Times New Roman" w:hAnsi="Times New Roman" w:cs="Times New Roman"/>
          <w:sz w:val="20"/>
          <w:szCs w:val="20"/>
        </w:rPr>
        <w:t xml:space="preserve"> 28-01-020 по 28-01-021 учтены затраты по укладке пути и стрелочных переводов поэлементно. Использование данных расценок предусматривается, как правило, на участках железнодорожных линий с малыми объемами работ по укладке пути или стрелочных переводов.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1 предусматривают, как правило, применение рельсов и плетей из рельсов железнодорожных типа Р65 категории Т1. В случае применения на объектах строительства рельсов (рельсовых плетей) других типов, технических параметров, расце</w:t>
      </w:r>
      <w:r>
        <w:rPr>
          <w:rFonts w:ascii="Times New Roman" w:hAnsi="Times New Roman" w:cs="Times New Roman"/>
          <w:sz w:val="20"/>
          <w:szCs w:val="20"/>
        </w:rPr>
        <w:t xml:space="preserve">нки подлежат корректировке только в части стоимости указанных материальных ресурсов.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1 применяются также при использовании старогодных материалов верхнего строения пути и корректируются</w:t>
      </w:r>
      <w:r>
        <w:rPr>
          <w:rFonts w:ascii="Times New Roman" w:hAnsi="Times New Roman" w:cs="Times New Roman"/>
          <w:sz w:val="20"/>
          <w:szCs w:val="20"/>
        </w:rPr>
        <w:t xml:space="preserve"> только в части стоимости соответствующих материальных ресурсов.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с 28-01-081 по 28-01-084, 28-01-099 старогодные материалы учтены как вспомогательные.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984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28-01-001 учтены затраты по укладке пути на прямых и кривых у</w:t>
      </w:r>
      <w:r>
        <w:rPr>
          <w:rFonts w:ascii="Times New Roman" w:hAnsi="Times New Roman" w:cs="Times New Roman"/>
          <w:sz w:val="20"/>
          <w:szCs w:val="20"/>
        </w:rPr>
        <w:t xml:space="preserve">частках радиусом 800 м и более.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28-01-001 не предусмотрены дополнительные затраты, возникающие при работе на кривых участках пути малых радиусов (до 250 м), которые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укладке удлиненных подкладок на кривых участках радиусом менее 800 м следует добавлять затраты по расценкам табл. 28-01-108.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28-01-011 учтены работы по укладке плит железобетонных безбалластного мостового полотна (БМП) с э</w:t>
      </w:r>
      <w:r>
        <w:rPr>
          <w:rFonts w:ascii="Times New Roman" w:hAnsi="Times New Roman" w:cs="Times New Roman"/>
          <w:sz w:val="20"/>
          <w:szCs w:val="20"/>
        </w:rPr>
        <w:t xml:space="preserve">лементами верхнего строения пути на металлических пролетных строениях мостов.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28-01-011-01 и 28-01-011-02 учитывают работы по установке плит БМП поэлементно непосредственно на пролетном строении с последующей укладкой материалов верхнего строен</w:t>
      </w:r>
      <w:r>
        <w:rPr>
          <w:rFonts w:ascii="Times New Roman" w:hAnsi="Times New Roman" w:cs="Times New Roman"/>
          <w:sz w:val="20"/>
          <w:szCs w:val="20"/>
        </w:rPr>
        <w:t>ия пути. Расценки 28-01-011-03 и 28-01-011-04 учитывают работы по сборке плит БМП в укрупненные блоки с установкой материалов верхнего строения пути на стендах и монтажу готовых блоков на металлических пролетных строениях мостов. Расценки табл. 28-01-011 у</w:t>
      </w:r>
      <w:r>
        <w:rPr>
          <w:rFonts w:ascii="Times New Roman" w:hAnsi="Times New Roman" w:cs="Times New Roman"/>
          <w:sz w:val="20"/>
          <w:szCs w:val="20"/>
        </w:rPr>
        <w:t xml:space="preserve">читывают все затраты по доставке материалов до места монтажа.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28-01-012 учтены работы по укладке рельсового пути на мостовых брусьях. Затраты по укладке деревянных мостовых брусьев следует определять по ТЕР части 30 «Мосты и трубы».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4"/>
        </w:numPr>
        <w:tabs>
          <w:tab w:val="clear" w:pos="720"/>
          <w:tab w:val="num" w:pos="1050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укладку звеньев пути, звеньев примыкания и поэлементную укладку пути и стрелочных переводов учтена погрузка укладочных материалов на звеносборочной или приобъектной базе на подвижной состав.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раз</w:t>
      </w:r>
      <w:r>
        <w:rPr>
          <w:rFonts w:ascii="Times New Roman" w:hAnsi="Times New Roman" w:cs="Times New Roman"/>
          <w:sz w:val="20"/>
          <w:szCs w:val="20"/>
        </w:rPr>
        <w:t xml:space="preserve">борку пути и стрелочных переводов учтена погрузка разбираемых материалов верхнего строения пути на подвижной состав на месте производства работ и выгрузка их на звеносборочной или приобъектной базе с сортировкой и укладкой в штабели.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заме</w:t>
      </w:r>
      <w:r>
        <w:rPr>
          <w:rFonts w:ascii="Times New Roman" w:hAnsi="Times New Roman" w:cs="Times New Roman"/>
          <w:sz w:val="20"/>
          <w:szCs w:val="20"/>
        </w:rPr>
        <w:t xml:space="preserve">ну звеньев пути учтена погрузка новых звеньев рельсошпальной решетки на звеносборочной или приобъектной базе на подвижной состав и выгрузка снятых с пути старых звеньев на базе.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укладку или замену стрелочных переводов блоками погрузка нов</w:t>
      </w:r>
      <w:r>
        <w:rPr>
          <w:rFonts w:ascii="Times New Roman" w:hAnsi="Times New Roman" w:cs="Times New Roman"/>
          <w:sz w:val="20"/>
          <w:szCs w:val="20"/>
        </w:rPr>
        <w:t xml:space="preserve">ых стрелочных переводов не учтена (затраты на погрузку учтены в расценках на сборку стрелочных переводов блоками на базе); погрузка старых стрелочных переводов на месте производства работ и выгрузка их на базе учтена.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90" style="position:absolute;z-index:-25159270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31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работы по замене участка пути стрелочным переводом или, наоборот,</w:t>
      </w:r>
      <w:r>
        <w:rPr>
          <w:rFonts w:ascii="Times New Roman" w:hAnsi="Times New Roman" w:cs="Times New Roman"/>
          <w:sz w:val="20"/>
          <w:szCs w:val="20"/>
        </w:rPr>
        <w:t xml:space="preserve"> стрелочного перевода участком пути, следует принимать как сумму затрат по расценкам на разборку и укладку путей или стрелочных переводов.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укладке пути и стрелочных переводов затраты по балластировке учитываются расценками табл. 28-01-027. </w:t>
      </w:r>
      <w:r>
        <w:rPr>
          <w:rFonts w:ascii="Times New Roman" w:hAnsi="Times New Roman" w:cs="Times New Roman"/>
          <w:sz w:val="20"/>
          <w:szCs w:val="20"/>
        </w:rPr>
        <w:t xml:space="preserve">Расценками на балластировку учтены затраты на выполнение работ по выправке и стабилизации пути и стрелочных переводов комплексом машин.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 если затраты комплекса машин по выправке и стабилизации учтены в составе расценок на укладку верхнего строе</w:t>
      </w:r>
      <w:r>
        <w:rPr>
          <w:rFonts w:ascii="Times New Roman" w:hAnsi="Times New Roman" w:cs="Times New Roman"/>
          <w:sz w:val="20"/>
          <w:szCs w:val="20"/>
        </w:rPr>
        <w:t xml:space="preserve">ния пути, к расценкам времени эксплуатации машин и механизмов (в том числе к затратам труда рабочих, обслуживающих машины) табл. 28-01-027 следует применять коэффициент, приведенные в п. 1.4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132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28-01-046 и 28-01-</w:t>
      </w:r>
      <w:r>
        <w:rPr>
          <w:rFonts w:ascii="Times New Roman" w:hAnsi="Times New Roman" w:cs="Times New Roman"/>
          <w:sz w:val="20"/>
          <w:szCs w:val="20"/>
        </w:rPr>
        <w:t>048 предусмотрено выполнение работ по замене рельсошпальной решетки на железобетонных шпалах рельсошпальной решеткой на железобетонных шпалах. В случае замены рельсошпальной решетки на деревянных шпалах рельсошпальной решеткой на железобетонных шпалах к ук</w:t>
      </w:r>
      <w:r>
        <w:rPr>
          <w:rFonts w:ascii="Times New Roman" w:hAnsi="Times New Roman" w:cs="Times New Roman"/>
          <w:sz w:val="20"/>
          <w:szCs w:val="20"/>
        </w:rPr>
        <w:t xml:space="preserve">азанным расценкам следует применять коэффициенты, приведенные в п. 1.5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если проектом предусмотрена замена стрелочного перевода с заменой примыкающих к стрелочному переводу переходных звеньев (перед рамными рельсами и </w:t>
      </w:r>
      <w:r>
        <w:rPr>
          <w:rFonts w:ascii="Times New Roman" w:hAnsi="Times New Roman" w:cs="Times New Roman"/>
          <w:sz w:val="20"/>
          <w:szCs w:val="20"/>
        </w:rPr>
        <w:t xml:space="preserve">после закрестовинного блока по прямому и боковому направлениям), затраты на выполнение работ по замене звеньев примыкания учитываются дополнительно по расценкам табл. с 28-01-058 по 28-01-060, 28-01-062 и 28-01-063.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замене пути или стрелочн</w:t>
      </w:r>
      <w:r>
        <w:rPr>
          <w:rFonts w:ascii="Times New Roman" w:hAnsi="Times New Roman" w:cs="Times New Roman"/>
          <w:sz w:val="20"/>
          <w:szCs w:val="20"/>
        </w:rPr>
        <w:t xml:space="preserve">ых переводов затраты на выгрузку балласта для пополнения до нормы или устройства призмы из нового балласта учтены расценками по замене рельсошпальной решетки и стрелочных переводов, глубокой очистке (вырезке) балласта и выправке пути. Расход щебня следует </w:t>
      </w:r>
      <w:r>
        <w:rPr>
          <w:rFonts w:ascii="Times New Roman" w:hAnsi="Times New Roman" w:cs="Times New Roman"/>
          <w:sz w:val="20"/>
          <w:szCs w:val="20"/>
        </w:rPr>
        <w:t xml:space="preserve">определять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12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28-01-037 по 28-01-040 учитывают затраты на укладку рельсовых плетей, сварка которых выполнена на рельсосварочных предприятиях.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26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укладку бесстыкового пути учтено снятие первоначальных напряжений в плетях перед их закреплением. Для определения затрат на работы по сезонному снятию напряжений следует руководствоваться данными табл. 28-01-106, учитывающими затраты одной р</w:t>
      </w:r>
      <w:r>
        <w:rPr>
          <w:rFonts w:ascii="Times New Roman" w:hAnsi="Times New Roman" w:cs="Times New Roman"/>
          <w:sz w:val="20"/>
          <w:szCs w:val="20"/>
        </w:rPr>
        <w:t xml:space="preserve">азрядки.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28-01-053 учтена погрузка укладочных материалов на приобъектной базе и разгрузка их на месте производства работ. Погрузку рельсовых плетей на подвижной состав на перегоне и разгрузку их на базе необходимо учитывать по</w:t>
      </w:r>
      <w:r>
        <w:rPr>
          <w:rFonts w:ascii="Times New Roman" w:hAnsi="Times New Roman" w:cs="Times New Roman"/>
          <w:sz w:val="20"/>
          <w:szCs w:val="20"/>
        </w:rPr>
        <w:t xml:space="preserve"> расценке табл. 28-01-107.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72"/>
        </w:tabs>
        <w:overflowPunct w:val="0"/>
        <w:autoSpaceDE w:val="0"/>
        <w:autoSpaceDN w:val="0"/>
        <w:adjustRightInd w:val="0"/>
        <w:spacing w:after="0" w:line="231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28-01-041 учтены затраты по сварке в пути путевыми рельсосварочными машинами рельсовых плетей в рельсовые плети длиной до 1600 м и сварке стыков рельсовых плетей на длину блок-участка или перегона. За</w:t>
      </w:r>
      <w:r>
        <w:rPr>
          <w:rFonts w:ascii="Times New Roman" w:hAnsi="Times New Roman" w:cs="Times New Roman"/>
          <w:sz w:val="20"/>
          <w:szCs w:val="20"/>
        </w:rPr>
        <w:t>траты по сварке рельсовых стыков в пределах стрелочных переводов алюминотермитным способом учтены расценкой табл. 28-01-042. Сварка стыков рельсовых плетей при устройстве бесстыкового пути алюминотермитным способом допускается только в исключительных случа</w:t>
      </w:r>
      <w:r>
        <w:rPr>
          <w:rFonts w:ascii="Times New Roman" w:hAnsi="Times New Roman" w:cs="Times New Roman"/>
          <w:sz w:val="20"/>
          <w:szCs w:val="20"/>
        </w:rPr>
        <w:t xml:space="preserve">ях и при обосновании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108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устройство переездов предусматривают установку ограждения по обочинам автомобильной дороги длиной 16 м от крайних рельсов с обеих сторон переезда.</w:t>
      </w:r>
      <w:r>
        <w:rPr>
          <w:rFonts w:ascii="Times New Roman" w:hAnsi="Times New Roman" w:cs="Times New Roman"/>
          <w:sz w:val="20"/>
          <w:szCs w:val="20"/>
        </w:rPr>
        <w:t xml:space="preserve"> Затраты по ограждению автомобильной дороги на большем протяжении должны учитываться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28-01-087 учтены затраты по разборке переездов через один железнодорожный путь.</w:t>
      </w:r>
      <w:r>
        <w:rPr>
          <w:rFonts w:ascii="Times New Roman" w:hAnsi="Times New Roman" w:cs="Times New Roman"/>
          <w:sz w:val="20"/>
          <w:szCs w:val="20"/>
        </w:rPr>
        <w:t xml:space="preserve"> В случае разборки переездов через два и более путей на каждый дополнительный путь следует добавлять 50 % от суммы затрат, определенных для соответствующей ширины переезда через один железнодорожный путь.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устройству и разборке покрыт</w:t>
      </w:r>
      <w:r>
        <w:rPr>
          <w:rFonts w:ascii="Times New Roman" w:hAnsi="Times New Roman" w:cs="Times New Roman"/>
          <w:sz w:val="20"/>
          <w:szCs w:val="20"/>
        </w:rPr>
        <w:t xml:space="preserve">ия на подходах к переезду, а также на участках между настилами переезда через два железнодорожных пути при междупутье шириной более 4,1 м определяются по расценкам части 27 «Автомобильные дороги».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28-01-085 и 28-01-086 учтены </w:t>
      </w:r>
      <w:r>
        <w:rPr>
          <w:rFonts w:ascii="Times New Roman" w:hAnsi="Times New Roman" w:cs="Times New Roman"/>
          <w:sz w:val="20"/>
          <w:szCs w:val="20"/>
        </w:rPr>
        <w:t>работы по приведению пути на участке переезда в соответствие с техническими требованиями – постановка пути на щебеночный балласт (путь лежит на другом виде балласта) или вырезка и замена загрязненного щебеночного балласта. Необходимость учета затрат на эти</w:t>
      </w:r>
      <w:r>
        <w:rPr>
          <w:rFonts w:ascii="Times New Roman" w:hAnsi="Times New Roman" w:cs="Times New Roman"/>
          <w:sz w:val="20"/>
          <w:szCs w:val="20"/>
        </w:rPr>
        <w:t xml:space="preserve"> работы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112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Затраты, связанные с разборкой и монтажом переездного настила при реконструкции железнодорожного пути, учитываются по расценкам табл. 28-01-088.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5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8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2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двумя способами: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«с пути» (в «окно») – машинами на железнодорожном ходу с доставкой конструкций и материалов от базы к месту работ установочными поездами;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«с поля» – кранами на автомобильном и гусеничном ходу с доставкой </w:t>
      </w:r>
      <w:r>
        <w:rPr>
          <w:rFonts w:ascii="Times New Roman" w:hAnsi="Times New Roman" w:cs="Times New Roman"/>
          <w:sz w:val="20"/>
          <w:szCs w:val="20"/>
        </w:rPr>
        <w:t>конструкций и материалов от базы к месту работ автомашинами и тракторами.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Расценки на установку конструкций «с поля» следует применять при обеспечении возможности передвижения кранов вдоль железнодорожного полотна и доставки конструкций и материалов непос</w:t>
      </w:r>
      <w:r>
        <w:rPr>
          <w:rFonts w:ascii="Times New Roman" w:hAnsi="Times New Roman" w:cs="Times New Roman"/>
          <w:sz w:val="19"/>
          <w:szCs w:val="19"/>
        </w:rPr>
        <w:t>редственно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16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месту установки автомобилями или тракторами.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6"/>
        </w:numPr>
        <w:tabs>
          <w:tab w:val="clear" w:pos="1440"/>
          <w:tab w:val="num" w:pos="105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2 учтены затраты на выполнение комплекса работ, включая погрузку конструкций на базе и возвращение установочного поезда на базу после окончания работ. Расценками,</w:t>
      </w:r>
      <w:r>
        <w:rPr>
          <w:rFonts w:ascii="Times New Roman" w:hAnsi="Times New Roman" w:cs="Times New Roman"/>
          <w:sz w:val="20"/>
          <w:szCs w:val="20"/>
        </w:rPr>
        <w:t xml:space="preserve"> кроме затрат на производство работ по основным строительным процессам, учтены затраты, связанные с пробегом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51" w:name="page103"/>
      <w:bookmarkEnd w:id="5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left="1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</w:t>
      </w:r>
      <w:r>
        <w:rPr>
          <w:rFonts w:ascii="Times New Roman" w:hAnsi="Times New Roman" w:cs="Times New Roman"/>
          <w:sz w:val="20"/>
          <w:szCs w:val="20"/>
        </w:rPr>
        <w:t>ановочных поездов при работе на несмежных с базой перегонах и станциях; ограждением мест работ сигналистами; затраты на переходы рабочих и перемещение машин в процессе работ; технологические перерывы в работе установочных поездов (ожидание разрешения на вы</w:t>
      </w:r>
      <w:r>
        <w:rPr>
          <w:rFonts w:ascii="Times New Roman" w:hAnsi="Times New Roman" w:cs="Times New Roman"/>
          <w:sz w:val="20"/>
          <w:szCs w:val="20"/>
        </w:rPr>
        <w:t>езд для работы в «окно» и ожидание выезда с конечной станции на базу после окончания работ); доработка вручную и зачистка котлованов под опоры контактной сети и фундаменты и т. д.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17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9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28 раздела 2 не учтены затраты,</w:t>
      </w:r>
      <w:r>
        <w:rPr>
          <w:rFonts w:ascii="Times New Roman" w:hAnsi="Times New Roman" w:cs="Times New Roman"/>
          <w:sz w:val="20"/>
          <w:szCs w:val="20"/>
        </w:rPr>
        <w:t xml:space="preserve"> связанные с производством работ в условиях движения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поездов.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учета этих затрат при установке опор и конструкций контактной сети на расстоянии до 4 м от оси пути следует применять коэффициенты, приведенные в п. 1.1 приложения 28.1. Указанные коэфф</w:t>
      </w:r>
      <w:r>
        <w:rPr>
          <w:rFonts w:ascii="Times New Roman" w:hAnsi="Times New Roman" w:cs="Times New Roman"/>
          <w:sz w:val="20"/>
          <w:szCs w:val="20"/>
        </w:rPr>
        <w:t xml:space="preserve">ициенты применяются при производстве работ «с пути» – при движении поездов по соседнему пути; «с поля» – при движении поездов по крайнему пути.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учета затрат по выполнению вышеперечисленных работ на расстоянии более 4 м от оси пути при тех же условия</w:t>
      </w:r>
      <w:r>
        <w:rPr>
          <w:rFonts w:ascii="Times New Roman" w:hAnsi="Times New Roman" w:cs="Times New Roman"/>
          <w:sz w:val="20"/>
          <w:szCs w:val="20"/>
        </w:rPr>
        <w:t xml:space="preserve">х движения поездов к расценкам следует применять коэффициенты, приведенные в п. 1.6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8"/>
        </w:numPr>
        <w:tabs>
          <w:tab w:val="clear" w:pos="720"/>
          <w:tab w:val="num" w:pos="478"/>
        </w:tabs>
        <w:overflowPunct w:val="0"/>
        <w:autoSpaceDE w:val="0"/>
        <w:autoSpaceDN w:val="0"/>
        <w:adjustRightInd w:val="0"/>
        <w:spacing w:after="0" w:line="214" w:lineRule="auto"/>
        <w:ind w:left="1" w:right="20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Необходимость применения указанных коэффициентов при составлении сметной документации следует обосновывать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определения величины коэффициента при работах на гибких и жестких поперечинах следует использовать данные п. 1.1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8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работы, выполняемые в «окно», учтена продолжительность «окна», равная двум часам. При предостав</w:t>
      </w:r>
      <w:r>
        <w:rPr>
          <w:rFonts w:ascii="Times New Roman" w:hAnsi="Times New Roman" w:cs="Times New Roman"/>
          <w:sz w:val="20"/>
          <w:szCs w:val="20"/>
        </w:rPr>
        <w:t xml:space="preserve">лении «окон» другой продолжительности к расценкам следует применять коэффициенты, приведенные в п. 1.7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предоставления в сутки двух и более «окон» разной продолжительности в расчет должно приниматься одно «окно» наибольшей продо</w:t>
      </w:r>
      <w:r>
        <w:rPr>
          <w:rFonts w:ascii="Times New Roman" w:hAnsi="Times New Roman" w:cs="Times New Roman"/>
          <w:sz w:val="20"/>
          <w:szCs w:val="20"/>
        </w:rPr>
        <w:t xml:space="preserve">лжительности.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работы, выполняемые в «окно», предусмотрена средняя длина перегона до 10 км; при средней длине перегона более 10 км дополнительные затраты следует определять в соответствии с п. 1.8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п</w:t>
      </w:r>
      <w:r>
        <w:rPr>
          <w:rFonts w:ascii="Times New Roman" w:hAnsi="Times New Roman" w:cs="Times New Roman"/>
          <w:sz w:val="20"/>
          <w:szCs w:val="20"/>
        </w:rPr>
        <w:t>о электрификации железных дорог одновременно со строительством новых линий до сдачи их во временную эксплуатацию, а также при электрификации вновь строящихся вторых путей до сдачи их в постоянную эксплуатацию при первом пути, электрифицированном на постоян</w:t>
      </w:r>
      <w:r>
        <w:rPr>
          <w:rFonts w:ascii="Times New Roman" w:hAnsi="Times New Roman" w:cs="Times New Roman"/>
          <w:sz w:val="20"/>
          <w:szCs w:val="20"/>
        </w:rPr>
        <w:t xml:space="preserve">ном токе, к расценкам, учитывающим работы в «окно», следует применять коэффициенты, приведенные в п. 1.9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8"/>
        </w:numPr>
        <w:tabs>
          <w:tab w:val="clear" w:pos="1440"/>
          <w:tab w:val="num" w:pos="1065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установку опор и анкеров учтена разработка котлованов механизированным способом.</w:t>
      </w:r>
      <w:r>
        <w:rPr>
          <w:rFonts w:ascii="Times New Roman" w:hAnsi="Times New Roman" w:cs="Times New Roman"/>
          <w:sz w:val="20"/>
          <w:szCs w:val="20"/>
        </w:rPr>
        <w:t xml:space="preserve"> В случае разработки котлованов вручную или по индивидуальному проекту для исключения затрат на земляные работы к расценкам следует применять коэффициенты, приведенные в п. 1.10 приложения 28.1, и дополнительно учитывать затраты, предусмотренные в расценка</w:t>
      </w:r>
      <w:r>
        <w:rPr>
          <w:rFonts w:ascii="Times New Roman" w:hAnsi="Times New Roman" w:cs="Times New Roman"/>
          <w:sz w:val="20"/>
          <w:szCs w:val="20"/>
        </w:rPr>
        <w:t xml:space="preserve">х табл. 28-02-031: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разработке котлованов в нескальных и разборно-скальных грунтах – по расценкам 28-02-031-01 и 28-02-031-02;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котлованов в скальных грунтах – по расценкам 28-02-031-03 и 28-02-031-04 (дополнительно к ТЕР части 3 «Бу</w:t>
      </w:r>
      <w:r>
        <w:rPr>
          <w:rFonts w:ascii="Times New Roman" w:hAnsi="Times New Roman" w:cs="Times New Roman"/>
          <w:sz w:val="20"/>
          <w:szCs w:val="20"/>
        </w:rPr>
        <w:t xml:space="preserve">ровзрывные работы»).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разработку котлованов под опоры контактной сети вручную учтено производство работ в грунтах естественной влажности. При разработке котлованов в мокрых грунтах следует применять коэффициенты, приведенные в п. 1.11 прило</w:t>
      </w:r>
      <w:r>
        <w:rPr>
          <w:rFonts w:ascii="Times New Roman" w:hAnsi="Times New Roman" w:cs="Times New Roman"/>
          <w:sz w:val="20"/>
          <w:szCs w:val="20"/>
        </w:rPr>
        <w:t xml:space="preserve">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8"/>
        </w:numPr>
        <w:tabs>
          <w:tab w:val="clear" w:pos="1440"/>
          <w:tab w:val="num" w:pos="1034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установке на станциях сдвоенных железобетонных опор к затратам труда и оплате труда рабочих-строителей, к стоимости эксплуатации машин следует применять коэффициенты, приведенные в 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19"/>
        </w:numPr>
        <w:tabs>
          <w:tab w:val="clear" w:pos="720"/>
          <w:tab w:val="num" w:pos="401"/>
        </w:tabs>
        <w:overflowPunct w:val="0"/>
        <w:autoSpaceDE w:val="0"/>
        <w:autoSpaceDN w:val="0"/>
        <w:adjustRightInd w:val="0"/>
        <w:spacing w:after="0" w:line="239" w:lineRule="auto"/>
        <w:ind w:left="401" w:hanging="40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приложения 28.1.</w:t>
      </w:r>
      <w:r>
        <w:rPr>
          <w:rFonts w:ascii="Times New Roman" w:hAnsi="Times New Roman" w:cs="Times New Roman"/>
          <w:sz w:val="20"/>
          <w:szCs w:val="20"/>
        </w:rPr>
        <w:t xml:space="preserve"> Расход материальных ресурсов в этом случае принимается с К = 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9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разборке строительных конструкций определяются по расценкам табл. с 28-02-051 по 28-02-054, а затраты по разборке конструкций, которые не предусмотрены данными таблицам</w:t>
      </w:r>
      <w:r>
        <w:rPr>
          <w:rFonts w:ascii="Times New Roman" w:hAnsi="Times New Roman" w:cs="Times New Roman"/>
          <w:sz w:val="20"/>
          <w:szCs w:val="20"/>
        </w:rPr>
        <w:t xml:space="preserve">и, следует определять по расценкам на сооружение этих конструкций с учетом коэффициентов, приведенных в п. 1.13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19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не учтены затраты на выполнение следующих работ: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буровзрывные работы при разработке котлованов в скальных грунтах; устройство крепления котлованов (кроме расценок табл. 28-02-011), рельсовых пакетов и водоотлива;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восстановление одерновки откосов земляного полотна после установки конструкций.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20"/>
        </w:numPr>
        <w:tabs>
          <w:tab w:val="clear" w:pos="720"/>
          <w:tab w:val="num" w:pos="991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при работе в охранной зоне действующих устройств, находящихся под напряжением, в том числе контактной сети и ВЛ соседнего действующего пути без снятия на нем напряжения, и при снятом напряжении с контактной сети и ВЛ по тому пути, где производятся </w:t>
      </w:r>
      <w:r>
        <w:rPr>
          <w:rFonts w:ascii="Times New Roman" w:hAnsi="Times New Roman" w:cs="Times New Roman"/>
          <w:sz w:val="20"/>
          <w:szCs w:val="20"/>
        </w:rPr>
        <w:t xml:space="preserve">работы в «окно», следует определять с учетом коэффициентов, приведенных в п. 1.14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0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необходимости окраски металлоконструкций к расценкам следует применять коэффициенты, приведенные в п. 1.15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0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28 раздела 3 учтены транспортные расходы по перевозке материалов, деталей и конструкций в пределах перегона и раздельных пунктов до места производства строительных работ, включая погрузочные и разгрузочные работы, а также переходы рабочих и пер</w:t>
      </w:r>
      <w:r>
        <w:rPr>
          <w:rFonts w:ascii="Times New Roman" w:hAnsi="Times New Roman" w:cs="Times New Roman"/>
          <w:sz w:val="20"/>
          <w:szCs w:val="20"/>
        </w:rPr>
        <w:t xml:space="preserve">емещение машин в процессе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0"/>
        </w:numPr>
        <w:tabs>
          <w:tab w:val="clear" w:pos="72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28 раздела 3 не учтены затраты: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2" w:name="page105"/>
      <w:bookmarkEnd w:id="5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92" style="position:absolute;z-index:-25159065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устройство колодцев под водоотделители при сооружении сетей воздухопроводов для автоматической очистки стрелок;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3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устройство сложных переходов линий электропередач (ЛЭП) 6-10кв; на земляные работы в грунтах V-ХI групп;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водоотлив из котлованов; н</w:t>
      </w:r>
      <w:r>
        <w:rPr>
          <w:rFonts w:ascii="Times New Roman" w:hAnsi="Times New Roman" w:cs="Times New Roman"/>
          <w:sz w:val="20"/>
          <w:szCs w:val="20"/>
        </w:rPr>
        <w:t>а строительство высоковольтно-сигнальных линий (ВСЛ) в районах с активным загрязнением изоляторов,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вблизи морей и в местах с повышенной грозовой активностью.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установку опор и подвеску проводов линий автоблокировки (табл. 28-03-001,</w:t>
      </w:r>
      <w:r>
        <w:rPr>
          <w:rFonts w:ascii="Times New Roman" w:hAnsi="Times New Roman" w:cs="Times New Roman"/>
          <w:sz w:val="20"/>
          <w:szCs w:val="20"/>
        </w:rPr>
        <w:t xml:space="preserve"> 28-03-003, с 28-03-011 по 28-03-013) учтено производство работ в обычных условиях. Увеличение затрат на установку опор и подвеску проводов в усложненных условиях следует учитывать дополнительно коэффициентами, приведенными в п. 1.16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1091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поступлении неоснащенных траверс оснастка их подкосами и штырями учитывается коэффициентами, приведенными в п. 1.17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104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строительстве участков ВСЛ,</w:t>
      </w:r>
      <w:r>
        <w:rPr>
          <w:rFonts w:ascii="Times New Roman" w:hAnsi="Times New Roman" w:cs="Times New Roman"/>
          <w:sz w:val="20"/>
          <w:szCs w:val="20"/>
        </w:rPr>
        <w:t xml:space="preserve"> где наблюдается вибрация и требуется сплошное крепление проводов рессорной вязкой, к расценкам следует применять коэффициенты, приведенные в п. 1.18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предусматривают работы на незакрытых для движения поездов перегон</w:t>
      </w:r>
      <w:r>
        <w:rPr>
          <w:rFonts w:ascii="Times New Roman" w:hAnsi="Times New Roman" w:cs="Times New Roman"/>
          <w:sz w:val="20"/>
          <w:szCs w:val="20"/>
        </w:rPr>
        <w:t xml:space="preserve">ах и путях станций при ограждении места работ сигналами и учитывают затраты, связанные с движением поездов. При отсутствии движения поездов в условиях новостроящихся линий к расценкам следует применять коэффициенты, приведенные в п. 1.19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106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разборке устройств СЦБ следует определять по расценкам на сооружение этих устройств с учетом коэффициентов, приведенных в п. 1.20 приложения 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1"/>
        </w:numPr>
        <w:tabs>
          <w:tab w:val="clear" w:pos="720"/>
          <w:tab w:val="num" w:pos="1008"/>
        </w:tabs>
        <w:overflowPunct w:val="0"/>
        <w:autoSpaceDE w:val="0"/>
        <w:autoSpaceDN w:val="0"/>
        <w:adjustRightInd w:val="0"/>
        <w:spacing w:after="0" w:line="239" w:lineRule="auto"/>
        <w:ind w:left="1008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Окраска металлоконструкций учитывается коэффициентами, приведенными в п. 1.</w:t>
      </w:r>
      <w:r>
        <w:rPr>
          <w:rFonts w:ascii="Times New Roman" w:hAnsi="Times New Roman" w:cs="Times New Roman"/>
          <w:sz w:val="20"/>
          <w:szCs w:val="20"/>
        </w:rPr>
        <w:t xml:space="preserve">21 приложения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Мосты и трубы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1.30. В части 30 «Мосты и трубы» содержатся ТЕР на работы по строительству мостов на автомобильных и железных дорогах, путях метрополитена и трамвая, а также путепроводов, пешеходных мостов, подпорных стенок,</w:t>
      </w:r>
      <w:r>
        <w:rPr>
          <w:rFonts w:ascii="Times New Roman" w:hAnsi="Times New Roman" w:cs="Times New Roman"/>
          <w:sz w:val="20"/>
          <w:szCs w:val="20"/>
        </w:rPr>
        <w:t xml:space="preserve"> водопропускных труб, лотков и других искусственных сооружений, а также работ, выполняемых при реконструкции и капитальном ремонте этих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22"/>
        </w:numPr>
        <w:tabs>
          <w:tab w:val="clear" w:pos="1440"/>
          <w:tab w:val="num" w:pos="919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30 учтены нормальные условия производства строительных работ на освобожденных площадях</w:t>
      </w:r>
      <w:r>
        <w:rPr>
          <w:rFonts w:ascii="Times New Roman" w:hAnsi="Times New Roman" w:cs="Times New Roman"/>
          <w:sz w:val="20"/>
          <w:szCs w:val="20"/>
        </w:rPr>
        <w:t xml:space="preserve"> при наличии достаточных мест для складирования, при среднем уровне строительной техники и интенсивности труда рабочих соответствующей квалификации.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использования ТЕР части 30 для определения затрат на производство работ в более сложных произво</w:t>
      </w:r>
      <w:r>
        <w:rPr>
          <w:rFonts w:ascii="Times New Roman" w:hAnsi="Times New Roman" w:cs="Times New Roman"/>
          <w:sz w:val="20"/>
          <w:szCs w:val="20"/>
        </w:rPr>
        <w:t>дственных условиях (при капитальном ремонте, реконструкции или техническом перевооружении), вызванных стесненностью при складировании материалов, производством работ в зоне действия крана, ограничением зоны работы монтажных кранов, затруднением установки и</w:t>
      </w:r>
      <w:r>
        <w:rPr>
          <w:rFonts w:ascii="Times New Roman" w:hAnsi="Times New Roman" w:cs="Times New Roman"/>
          <w:sz w:val="20"/>
          <w:szCs w:val="20"/>
        </w:rPr>
        <w:t xml:space="preserve"> работы механизмов, дополнительными перевалками при подаче конструкций к нормам затрат труда, оплате труда рабочих строителей, затратам на эксплуатацию машин, в том числе оплате труда рабочих, обслуживающих машины следует применять коэффициент, приведенный</w:t>
      </w:r>
      <w:r>
        <w:rPr>
          <w:rFonts w:ascii="Times New Roman" w:hAnsi="Times New Roman" w:cs="Times New Roman"/>
          <w:sz w:val="20"/>
          <w:szCs w:val="20"/>
        </w:rPr>
        <w:t xml:space="preserve"> в п. 3.7 приложения 30.3. Применение коэффициента должно быть обосновано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2"/>
        </w:numPr>
        <w:tabs>
          <w:tab w:val="clear" w:pos="1440"/>
          <w:tab w:val="num" w:pos="991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использования ТЕР части 30 при определении затрат на производство работ в технологических укрытиях к затратам труда, оплате труда рабочих строителей, затрата</w:t>
      </w:r>
      <w:r>
        <w:rPr>
          <w:rFonts w:ascii="Times New Roman" w:hAnsi="Times New Roman" w:cs="Times New Roman"/>
          <w:sz w:val="20"/>
          <w:szCs w:val="20"/>
        </w:rPr>
        <w:t xml:space="preserve">м на эксплуатацию машин, в том числе оплате труда рабочих, обслуживающих машины следует применять коэффициент, приведенный в п. 3.8 приложения 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Данный коэффициент следует применять совместно с прочими корректирующими коэффициентами,</w:t>
      </w:r>
      <w:r>
        <w:rPr>
          <w:rFonts w:ascii="Times New Roman" w:hAnsi="Times New Roman" w:cs="Times New Roman"/>
          <w:sz w:val="20"/>
          <w:szCs w:val="20"/>
        </w:rPr>
        <w:t xml:space="preserve"> так как он отражает усложнение условий производства работ вследствие возникновения препятствий на пути подачи и перемещения материалов, движения людей и механизмов, ограничения видимости на строительной площадке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2"/>
        </w:numPr>
        <w:tabs>
          <w:tab w:val="clear" w:pos="720"/>
          <w:tab w:val="num" w:pos="185"/>
        </w:tabs>
        <w:overflowPunct w:val="0"/>
        <w:autoSpaceDE w:val="0"/>
        <w:autoSpaceDN w:val="0"/>
        <w:adjustRightInd w:val="0"/>
        <w:spacing w:after="0" w:line="22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непосредственной зоне производства р</w:t>
      </w:r>
      <w:r>
        <w:rPr>
          <w:rFonts w:ascii="Times New Roman" w:hAnsi="Times New Roman" w:cs="Times New Roman"/>
          <w:sz w:val="20"/>
          <w:szCs w:val="20"/>
        </w:rPr>
        <w:t xml:space="preserve">абот, стесненностью, вызванной ограничением пространства внутри самого технологического укрытия, на его входах (выходах). Применение коэффициента должно быть обосновано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3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земляные, свайные и другие вспомогательные работы при строи</w:t>
      </w:r>
      <w:r>
        <w:rPr>
          <w:rFonts w:ascii="Times New Roman" w:hAnsi="Times New Roman" w:cs="Times New Roman"/>
          <w:sz w:val="20"/>
          <w:szCs w:val="20"/>
        </w:rPr>
        <w:t xml:space="preserve">тельстве мостов и труб, не вошедшие в ТЕР части 30,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3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в зоне движения поездов в пределах до 4 м от оси пути, по которому происходит движение поездов, или на смежном пути при междупуть</w:t>
      </w:r>
      <w:r>
        <w:rPr>
          <w:rFonts w:ascii="Times New Roman" w:hAnsi="Times New Roman" w:cs="Times New Roman"/>
          <w:sz w:val="20"/>
          <w:szCs w:val="20"/>
        </w:rPr>
        <w:t xml:space="preserve">е до 6,5 м к нормам затрат труда, оплате труда рабочих строителей, затратам на эксплуатацию машин, в том числе оплате труда рабочих, обслуживающих машины следует применять коэффициенты, приведенные в п. 3.1 приложения 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Коэффициенты,</w:t>
      </w:r>
      <w:r>
        <w:rPr>
          <w:rFonts w:ascii="Times New Roman" w:hAnsi="Times New Roman" w:cs="Times New Roman"/>
          <w:sz w:val="20"/>
          <w:szCs w:val="20"/>
        </w:rPr>
        <w:t xml:space="preserve"> учитывающие задержки в работе, связанные с движением поездов, должны применяться к нормам на работы, выполняемые на глубине до 6 м от головки рельса на пути, по которому осуществляется непрекращающееся движение поездов и соседним с ним (строящимся или пер</w:t>
      </w:r>
      <w:r>
        <w:rPr>
          <w:rFonts w:ascii="Times New Roman" w:hAnsi="Times New Roman" w:cs="Times New Roman"/>
          <w:sz w:val="20"/>
          <w:szCs w:val="20"/>
        </w:rPr>
        <w:t xml:space="preserve">естраиваемого) при нормальном междупутье (до 5,3 м включительно).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53" w:name="page107"/>
      <w:bookmarkEnd w:id="5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междупутье более 5,3 м зона движения поез</w:t>
      </w:r>
      <w:r>
        <w:rPr>
          <w:rFonts w:ascii="Times New Roman" w:hAnsi="Times New Roman" w:cs="Times New Roman"/>
          <w:sz w:val="20"/>
          <w:szCs w:val="20"/>
        </w:rPr>
        <w:t>дов, в пределах которой учитываются коэффициенты, ограничивается расстоянием в пределах 4 м от оси действующего пути, по которому происходит движение поездов.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Если монтируемые блоки (опор, пролетных строений и др.)</w:t>
      </w:r>
      <w:r>
        <w:rPr>
          <w:rFonts w:ascii="Times New Roman" w:hAnsi="Times New Roman" w:cs="Times New Roman"/>
          <w:sz w:val="20"/>
          <w:szCs w:val="20"/>
        </w:rPr>
        <w:t xml:space="preserve"> или крановое оборудование хотя бы частично, в проектном положении или при монтаже попадает в указанную выше зону движения поездов, коэффициент должен применяться к объему всего блока или ко всем работам, выполняемым кранами, находящимися в этой зоне.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Коэ</w:t>
      </w:r>
      <w:r>
        <w:rPr>
          <w:rFonts w:ascii="Times New Roman" w:hAnsi="Times New Roman" w:cs="Times New Roman"/>
          <w:sz w:val="20"/>
          <w:szCs w:val="20"/>
        </w:rPr>
        <w:t>ффициент также должен применяться за пределами указанной выше зоны к работам, которые по требованиям действующих инструкций в период прохождения поезда должны быть прекращены (свайные, буровзрывные и др.).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24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22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Стоимость работ, выполняемых на одной по</w:t>
      </w:r>
      <w:r>
        <w:rPr>
          <w:rFonts w:ascii="Times New Roman" w:hAnsi="Times New Roman" w:cs="Times New Roman"/>
          <w:sz w:val="20"/>
          <w:szCs w:val="20"/>
        </w:rPr>
        <w:t xml:space="preserve">ловине проезжей части моста при систематическом движении транспорта по другой следует определять с учетом коэффициентов, предусмотренных в п. 3.3 приложения 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4"/>
        </w:numPr>
        <w:tabs>
          <w:tab w:val="clear" w:pos="1440"/>
          <w:tab w:val="num" w:pos="1041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стоимости работ, выполняемых с прекращением движения поездов, авто</w:t>
      </w:r>
      <w:r>
        <w:rPr>
          <w:rFonts w:ascii="Times New Roman" w:hAnsi="Times New Roman" w:cs="Times New Roman"/>
          <w:sz w:val="20"/>
          <w:szCs w:val="20"/>
        </w:rPr>
        <w:t xml:space="preserve">мобильного транспорта или судов на установленное время (работы в «окно»), следует применять коэффициенты, предусмотренные в п. 3.2 приложения 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4"/>
        </w:numPr>
        <w:tabs>
          <w:tab w:val="clear" w:pos="1440"/>
          <w:tab w:val="num" w:pos="970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внутрипостроечный транспорт от приобъектного склада до участка,</w:t>
      </w:r>
      <w:r>
        <w:rPr>
          <w:rFonts w:ascii="Times New Roman" w:hAnsi="Times New Roman" w:cs="Times New Roman"/>
          <w:sz w:val="20"/>
          <w:szCs w:val="20"/>
        </w:rPr>
        <w:t xml:space="preserve"> на котором непосредственно осуществляются строительно-монтажные работы и размещаются необходимые для этого материалы (далее – рабочая зона), включая выгрузку на приобъектном складе, погрузку и выгрузку материалов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4"/>
        </w:numPr>
        <w:tabs>
          <w:tab w:val="clear" w:pos="720"/>
          <w:tab w:val="num" w:pos="167"/>
        </w:tabs>
        <w:overflowPunct w:val="0"/>
        <w:autoSpaceDE w:val="0"/>
        <w:autoSpaceDN w:val="0"/>
        <w:adjustRightInd w:val="0"/>
        <w:spacing w:after="0" w:line="214" w:lineRule="auto"/>
        <w:ind w:left="1" w:right="20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изделий, и обратно, объем которых учт</w:t>
      </w:r>
      <w:r>
        <w:rPr>
          <w:rFonts w:ascii="Times New Roman" w:hAnsi="Times New Roman" w:cs="Times New Roman"/>
          <w:sz w:val="20"/>
          <w:szCs w:val="20"/>
        </w:rPr>
        <w:t xml:space="preserve">ен расценками, когда эти затраты не предусмотрены составами работ, следует определять дополнительно по приложению 30.1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применения оборачиваемых конструкций затраты на внутрипостроечный транспорт от одной рабочей зоны </w:t>
      </w:r>
      <w:r>
        <w:rPr>
          <w:rFonts w:ascii="Times New Roman" w:hAnsi="Times New Roman" w:cs="Times New Roman"/>
          <w:sz w:val="20"/>
          <w:szCs w:val="20"/>
        </w:rPr>
        <w:t xml:space="preserve">до другой, включая погрузку и выгрузку на транспортное средство, следует учитывать дополнительно исходя из условий проекта.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приложении 30.1 каждый неполный километр следует принимать за полный километр, как по графе «на 1 км», так и по графе «на кажды</w:t>
      </w:r>
      <w:r>
        <w:rPr>
          <w:rFonts w:ascii="Times New Roman" w:hAnsi="Times New Roman" w:cs="Times New Roman"/>
          <w:sz w:val="20"/>
          <w:szCs w:val="20"/>
        </w:rPr>
        <w:t xml:space="preserve">й следующий км».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885"/>
        </w:tabs>
        <w:overflowPunct w:val="0"/>
        <w:autoSpaceDE w:val="0"/>
        <w:autoSpaceDN w:val="0"/>
        <w:adjustRightInd w:val="0"/>
        <w:spacing w:after="0" w:line="229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внутрипостроечный транспорт материалов (бетонной смеси и раствора, используемых для возведения монолитных конструкций) от бетонорастворного узла (бетонного завода), расположенного на строительной площадке,</w:t>
      </w:r>
      <w:r>
        <w:rPr>
          <w:rFonts w:ascii="Times New Roman" w:hAnsi="Times New Roman" w:cs="Times New Roman"/>
          <w:sz w:val="20"/>
          <w:szCs w:val="20"/>
        </w:rPr>
        <w:t xml:space="preserve"> до рабочей зоны следует учитывать дополнительно по приложению 30.1. Затраты по доставке в рабочую зону бетонной смеси и раствора, получаемых за пределами строительной площадки определяются по калькуляции транспортных расходов без добавления затрат внутрип</w:t>
      </w:r>
      <w:r>
        <w:rPr>
          <w:rFonts w:ascii="Times New Roman" w:hAnsi="Times New Roman" w:cs="Times New Roman"/>
          <w:sz w:val="20"/>
          <w:szCs w:val="20"/>
        </w:rPr>
        <w:t xml:space="preserve">остроечного транспорта.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внутрипостроечный транспорт лесоматериалов опалубки монолитных бетонных и железобетонных конструкций следует учитывать дополнительно по приложению 30.1. Вес лесоматериала следует определять по формуле: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 х 0,1 х 0,7</w:t>
      </w:r>
      <w:r>
        <w:rPr>
          <w:rFonts w:ascii="Times New Roman" w:hAnsi="Times New Roman" w:cs="Times New Roman"/>
          <w:sz w:val="20"/>
          <w:szCs w:val="20"/>
        </w:rPr>
        <w:t xml:space="preserve"> х 2,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8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где  V – объем бетона;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701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0,7 – объемный вес лесоматериала; 2 – коэффициент, учитывающий внутрипостроечный транспорт от приобъектного склада до рабочей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зоны и обратно, после разборки опалубки. (В случае,</w:t>
      </w:r>
      <w:r>
        <w:rPr>
          <w:rFonts w:ascii="Times New Roman" w:hAnsi="Times New Roman" w:cs="Times New Roman"/>
          <w:sz w:val="20"/>
          <w:szCs w:val="20"/>
        </w:rPr>
        <w:t xml:space="preserve"> когда сооружение конструкций ведется захватками, К = 2 учитывается только на объем одной захватки).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962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внутрипостроечный транспорт в соответствии с проектом следует определять по отдельному расчету в следующих случаях: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использ</w:t>
      </w:r>
      <w:r>
        <w:rPr>
          <w:rFonts w:ascii="Times New Roman" w:hAnsi="Times New Roman" w:cs="Times New Roman"/>
          <w:sz w:val="20"/>
          <w:szCs w:val="20"/>
        </w:rPr>
        <w:t xml:space="preserve">овании видов транспорта, не предусмотренных приложением 30.1, например, водного транспорта;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при применении изделий массой более 25 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1046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эксплуатацию плавучих средств (буксиров, катеров, плавучих кранов, водолазных станций, копров</w:t>
      </w:r>
      <w:r>
        <w:rPr>
          <w:rFonts w:ascii="Times New Roman" w:hAnsi="Times New Roman" w:cs="Times New Roman"/>
          <w:sz w:val="20"/>
          <w:szCs w:val="20"/>
        </w:rPr>
        <w:t xml:space="preserve">, якорниц и др.), обслуживающих технологические процессы, должны учитываться дополнительно. Перечень, тип плавучих средств и время их использования определяются в соответствии с данными проекта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нормах табл. 30-01-021, 30-01-</w:t>
      </w:r>
      <w:r>
        <w:rPr>
          <w:rFonts w:ascii="Times New Roman" w:hAnsi="Times New Roman" w:cs="Times New Roman"/>
          <w:sz w:val="20"/>
          <w:szCs w:val="20"/>
        </w:rPr>
        <w:t xml:space="preserve">024 указаны перечень и время эксплуатации плавучих средств. В этом случае затраты на эксплуатацию плавучих средств, определенные ПОС, следует уменьшать на время эксплуатации плавучих средств, указанных в нормах.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108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по установке и обстройке</w:t>
      </w:r>
      <w:r>
        <w:rPr>
          <w:rFonts w:ascii="Times New Roman" w:hAnsi="Times New Roman" w:cs="Times New Roman"/>
          <w:sz w:val="20"/>
          <w:szCs w:val="20"/>
        </w:rPr>
        <w:t xml:space="preserve"> кранов и копров на плашкоутах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1005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работе в «окно», а также в случаях, когда по условиям производства работ при эксплуатации крана на железнодорожном ходу сопровождающий его тепловоз должен находиться при кране</w:t>
      </w:r>
      <w:r>
        <w:rPr>
          <w:rFonts w:ascii="Times New Roman" w:hAnsi="Times New Roman" w:cs="Times New Roman"/>
          <w:sz w:val="20"/>
          <w:szCs w:val="20"/>
        </w:rPr>
        <w:t xml:space="preserve">, время работы тепловоза следует принимать равным времени работы крана.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1005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установке кранами пролетных строений разной длины на одном мосту (путепроводе) затраты по их установке следует определять по расценкам,</w:t>
      </w:r>
      <w:r>
        <w:rPr>
          <w:rFonts w:ascii="Times New Roman" w:hAnsi="Times New Roman" w:cs="Times New Roman"/>
          <w:sz w:val="20"/>
          <w:szCs w:val="20"/>
        </w:rPr>
        <w:t xml:space="preserve"> предназначенным для пролетных строений большей длины.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5"/>
        </w:numPr>
        <w:tabs>
          <w:tab w:val="clear" w:pos="1440"/>
          <w:tab w:val="num" w:pos="1123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установку пролетных строений консольными кранами на железнодорожном ходу дополнительно следует учитывать на основании проекта и соответствующих ТЕР затраты на след</w:t>
      </w:r>
      <w:r>
        <w:rPr>
          <w:rFonts w:ascii="Times New Roman" w:hAnsi="Times New Roman" w:cs="Times New Roman"/>
          <w:sz w:val="20"/>
          <w:szCs w:val="20"/>
        </w:rPr>
        <w:t xml:space="preserve">ующие работы: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уплотнение насыпи, усиление и обкатка пути;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4" w:name="page109"/>
      <w:bookmarkEnd w:id="5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94" style="position:absolute;z-index:-25158860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</w:t>
      </w:r>
      <w:r>
        <w:rPr>
          <w:rFonts w:ascii="Times New Roman" w:hAnsi="Times New Roman" w:cs="Times New Roman"/>
          <w:sz w:val="20"/>
          <w:szCs w:val="20"/>
        </w:rPr>
        <w:t xml:space="preserve"> устройство железнодорожных тупиков; в) устранение возвышения наружного рельса в случае работы крана на кривом участке пути 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восстановление возвышения наружного рельса после окончания работы крана; г) удаление попадающих в габарит крана и пролетного стро</w:t>
      </w:r>
      <w:r>
        <w:rPr>
          <w:rFonts w:ascii="Times New Roman" w:hAnsi="Times New Roman" w:cs="Times New Roman"/>
          <w:sz w:val="20"/>
          <w:szCs w:val="20"/>
        </w:rPr>
        <w:t>ения путевых знаков, предельных столбиков,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указателей и установка их после окончания работы крана.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установке пролетных строений затраты на доставку кранов на железнодорожном ходу до станции назначения, ограничивающей перегон, и обратно, сле</w:t>
      </w:r>
      <w:r>
        <w:rPr>
          <w:rFonts w:ascii="Times New Roman" w:hAnsi="Times New Roman" w:cs="Times New Roman"/>
          <w:sz w:val="20"/>
          <w:szCs w:val="20"/>
        </w:rPr>
        <w:t xml:space="preserve">дует определять отдельным расчетом.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3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подачу кранов на железнодорожном ходу от станции назначения, ограничивающей перегон, к месту работ и обратно, а также их перемещение на мосту в рабочей зоне учтены в ТЕР части 30 на расстояние до </w:t>
      </w:r>
      <w:r>
        <w:rPr>
          <w:rFonts w:ascii="Times New Roman" w:hAnsi="Times New Roman" w:cs="Times New Roman"/>
          <w:sz w:val="20"/>
          <w:szCs w:val="20"/>
        </w:rPr>
        <w:t xml:space="preserve">10 км. При расположении станции назначения, ограничивающей перегон, на расстоянии свыше 10 км затраты на подачу крана на железнодорожном ходу сверх 10 км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применения для разгрузки изделий кра</w:t>
      </w:r>
      <w:r>
        <w:rPr>
          <w:rFonts w:ascii="Times New Roman" w:hAnsi="Times New Roman" w:cs="Times New Roman"/>
          <w:sz w:val="20"/>
          <w:szCs w:val="20"/>
        </w:rPr>
        <w:t xml:space="preserve">нов на железнодорожном ходу грузоподъемностью 45 т и более затраты по их доставке к станции, ограничивающей перегон, и обратно следует определять отдельным расчетом.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Способ разгрузки изделий, включенных в приложение 30.2, следует принимать по проекту ор</w:t>
      </w:r>
      <w:r>
        <w:rPr>
          <w:rFonts w:ascii="Times New Roman" w:hAnsi="Times New Roman" w:cs="Times New Roman"/>
          <w:sz w:val="20"/>
          <w:szCs w:val="20"/>
        </w:rPr>
        <w:t xml:space="preserve">ганизации строительства на основании сравнения вариантов с использованием кранов на железнодорожном ходу или с использованием специальных обустройств.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вызовов крана на железнодорожном ходу для разгрузки изделий следует определять в п</w:t>
      </w:r>
      <w:r>
        <w:rPr>
          <w:rFonts w:ascii="Times New Roman" w:hAnsi="Times New Roman" w:cs="Times New Roman"/>
          <w:sz w:val="20"/>
          <w:szCs w:val="20"/>
        </w:rPr>
        <w:t xml:space="preserve">роекте организации строительства, а одновременное количество разгружаемых изделий за один вызов крана принимать из условия получения их на стройплощадке.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7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разгружаемых изделий за один вызов крана,</w:t>
      </w:r>
      <w:r>
        <w:rPr>
          <w:rFonts w:ascii="Times New Roman" w:hAnsi="Times New Roman" w:cs="Times New Roman"/>
          <w:sz w:val="20"/>
          <w:szCs w:val="20"/>
        </w:rPr>
        <w:t xml:space="preserve"> в случае отсутствия данных об одновременном количестве получения их на стройплощадке, следует принимать по приложению 30.2.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изготовление, сборку и разборку монтажных траверс для работы крана должны учитываться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98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учтены затраты на монтаж бетонных и железобетонных конструкций на высоте до 25 м. При монтаже конструкций на высоте более 25 м следует применять коэффициенты, приведенные в п. 3.4 приложения 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112"/>
        </w:tabs>
        <w:overflowPunct w:val="0"/>
        <w:autoSpaceDE w:val="0"/>
        <w:autoSpaceDN w:val="0"/>
        <w:adjustRightInd w:val="0"/>
        <w:spacing w:after="0" w:line="229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вспомогательные кон</w:t>
      </w:r>
      <w:r>
        <w:rPr>
          <w:rFonts w:ascii="Times New Roman" w:hAnsi="Times New Roman" w:cs="Times New Roman"/>
          <w:sz w:val="20"/>
          <w:szCs w:val="20"/>
        </w:rPr>
        <w:t>струкции, специальные обустройства и приспособления (обустройства для возведения опор мостов, сборки, надвижки и подъема пролетных строений, крупноблочных элементов; бетонирования; при навесном и полунавесном монтаже; бетоновозные и крановые эстакады; шпун</w:t>
      </w:r>
      <w:r>
        <w:rPr>
          <w:rFonts w:ascii="Times New Roman" w:hAnsi="Times New Roman" w:cs="Times New Roman"/>
          <w:sz w:val="20"/>
          <w:szCs w:val="20"/>
        </w:rPr>
        <w:t xml:space="preserve">товые ограждения), не указанные в сметных нормах, следует учитывать дополнительно на основании проекта по сметным нормам ТЕР части 30 или других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оснований под опоры подмостей и накаточных путей следует учитывать дополнительно по проекту и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омоноличивание сборных элементов бетоном или раствором без стыкования арматуры, а также расход б</w:t>
      </w:r>
      <w:r>
        <w:rPr>
          <w:rFonts w:ascii="Times New Roman" w:hAnsi="Times New Roman" w:cs="Times New Roman"/>
          <w:sz w:val="20"/>
          <w:szCs w:val="20"/>
        </w:rPr>
        <w:t xml:space="preserve">етона и раствора (стыки между звеньями и блоками оголовков труб, между блоками подпорных стенок) учтены в ТЕР части 30.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омоноличивание сборных элементов со стыкованием арматуры в случаях, когда это не предусмотрено ТЕР части 30, следует исчис</w:t>
      </w:r>
      <w:r>
        <w:rPr>
          <w:rFonts w:ascii="Times New Roman" w:hAnsi="Times New Roman" w:cs="Times New Roman"/>
          <w:sz w:val="20"/>
          <w:szCs w:val="20"/>
        </w:rPr>
        <w:t xml:space="preserve">лять дополнительно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стальных опорных частей пролетных строений принимать по нормам на монтаж стальных пролетных строений.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безопасный пропуск паводковых вод и ликвидацию последствий паводков следует определять отдельным расчетом.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2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испытания мостов следует определять отдельным расчетом с выделением затрат на строительно-монтажные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30-01-027-01, 30-01-027-02, 30-01-027-03 не учитывают затраты на вспомогательные обустройства, применение которых обосновывается в проекте.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Расценку 30-02-005-02 на установку стреловыми кранами железобетонных пролетных строений дл</w:t>
      </w:r>
      <w:r>
        <w:rPr>
          <w:rFonts w:ascii="Times New Roman" w:hAnsi="Times New Roman" w:cs="Times New Roman"/>
          <w:sz w:val="20"/>
          <w:szCs w:val="20"/>
        </w:rPr>
        <w:t xml:space="preserve">иной от 6 до 12 м следует применять для установки балок в пролетах путепроводов над автомобильной и железной дорогой и в однопролетных мостах.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1035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расценок 30-02-005-01, 30-02-005-02, 30-02-006-01, 30-02-006-02</w:t>
      </w:r>
      <w:r>
        <w:rPr>
          <w:rFonts w:ascii="Times New Roman" w:hAnsi="Times New Roman" w:cs="Times New Roman"/>
          <w:sz w:val="20"/>
          <w:szCs w:val="20"/>
        </w:rPr>
        <w:t xml:space="preserve"> на установку стреловыми кранами на опоры мостов железобетонных балочных пролетных строений в соответствии с проектом дополнительно следует учитывать затраты на устройство и разборку временных подкрановых путей.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35" w:lineRule="auto"/>
        <w:ind w:left="0" w:right="20" w:firstLine="275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При применении расценок 30-02-00</w:t>
      </w:r>
      <w:r>
        <w:rPr>
          <w:rFonts w:ascii="Times New Roman" w:hAnsi="Times New Roman" w:cs="Times New Roman"/>
          <w:sz w:val="19"/>
          <w:szCs w:val="19"/>
        </w:rPr>
        <w:t xml:space="preserve">5-03, 30-02-005-04 на установку консольными кранами на опоры мостов железобетонных балочных пролетных строений под железнодорожные пути дополнительно следует учитывать затраты на устройство и разборку подмостей под накаточные пути для обустройства опор на </w:t>
      </w:r>
      <w:r>
        <w:rPr>
          <w:rFonts w:ascii="Times New Roman" w:hAnsi="Times New Roman" w:cs="Times New Roman"/>
          <w:sz w:val="19"/>
          <w:szCs w:val="19"/>
        </w:rPr>
        <w:t xml:space="preserve">кривых.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0"/>
          <w:numId w:val="126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30-01-018 учтены затраты на сооружение типовых опор-стенок с использованием типовых вспомогательных конструкций. При сооружении нетиповых (индивидуальных) опор-стенок затраты на устройство специальных вспомогательных о</w:t>
      </w:r>
      <w:r>
        <w:rPr>
          <w:rFonts w:ascii="Times New Roman" w:hAnsi="Times New Roman" w:cs="Times New Roman"/>
          <w:sz w:val="20"/>
          <w:szCs w:val="20"/>
        </w:rPr>
        <w:t xml:space="preserve">бустройств (подмостей, кондукторов и др.)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Заполнение вертикальных пазов в стыках стенок следует учитывать дополнительно по расценкам на заполнение свай-оболочек бетонной смесью.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55" w:name="page111"/>
      <w:bookmarkEnd w:id="5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расценки 30-02-017-01 на монтаж навесным способом железобетонных пролетных строений мостов под автомобильные дороги до</w:t>
      </w:r>
      <w:r>
        <w:rPr>
          <w:rFonts w:ascii="Times New Roman" w:hAnsi="Times New Roman" w:cs="Times New Roman"/>
          <w:sz w:val="20"/>
          <w:szCs w:val="20"/>
        </w:rPr>
        <w:t xml:space="preserve">полнительно должны учитываться следующие затраты: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устройство и разборка подкрановых путей; б) устройство стенда для заготовки и предварительного растяжения арматуры;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металлические упоры и отклоняющие приспособления (закладные детали).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59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30-02-030 по 30-02-033 предназначены для определения затрат на сборку неразрезных железобетонных пролетных строений автодорожных мостов плитно-ребристой конструкции (ПРК) при длине пролета до 80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</w:t>
      </w:r>
      <w:r>
        <w:rPr>
          <w:rFonts w:ascii="Times New Roman" w:hAnsi="Times New Roman" w:cs="Times New Roman"/>
          <w:sz w:val="20"/>
          <w:szCs w:val="20"/>
        </w:rPr>
        <w:t xml:space="preserve">енки 30-02-033-01 дополнительно должны учитываться затраты на устройство стенда для заготовки и изготовления пучков высокопрочной арматуры.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расценок 30-04-002-01, 30-04-002-02, 30-04-002-03, 30-04-002-04 на монтаж навесным и полу</w:t>
      </w:r>
      <w:r>
        <w:rPr>
          <w:rFonts w:ascii="Times New Roman" w:hAnsi="Times New Roman" w:cs="Times New Roman"/>
          <w:sz w:val="20"/>
          <w:szCs w:val="20"/>
        </w:rPr>
        <w:t xml:space="preserve">навесным способом стальных пролетных строений следует дополнительно учитывать следующие работы и затраты: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1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сборку соединительных элементов пролетных строений пролетом длиной более 110 м; б) высокопрочные болты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 30</w:t>
      </w:r>
      <w:r>
        <w:rPr>
          <w:rFonts w:ascii="Times New Roman" w:hAnsi="Times New Roman" w:cs="Times New Roman"/>
          <w:sz w:val="20"/>
          <w:szCs w:val="20"/>
        </w:rPr>
        <w:t xml:space="preserve">-04-001-01 применяется при установке металлических пакетных пролетных строений в однопролетных мостах. В остальных случаях затраты на установку металлических пролетных строений следует определять по расценкам 30-04-001-02, 30-04-001-03.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расц</w:t>
      </w:r>
      <w:r>
        <w:rPr>
          <w:rFonts w:ascii="Times New Roman" w:hAnsi="Times New Roman" w:cs="Times New Roman"/>
          <w:sz w:val="20"/>
          <w:szCs w:val="20"/>
        </w:rPr>
        <w:t xml:space="preserve">енкам табл. 30-04-003 и 30-04-004 следует определять затраты на продольную и поперечную передвижку однопутных стальных пролетных строений мостов под железную дорогу и спаренных ферм пролетных строений мостов под автомобильную дорогу.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86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</w:t>
      </w:r>
      <w:r>
        <w:rPr>
          <w:rFonts w:ascii="Times New Roman" w:hAnsi="Times New Roman" w:cs="Times New Roman"/>
          <w:sz w:val="20"/>
          <w:szCs w:val="20"/>
        </w:rPr>
        <w:t xml:space="preserve">х 30-05-001-05, 30-05-001-06, 30-05-001-07, 30-05-001-08 на установку сборных железобетонных балластных корыт не учтены расход и стоимость металлоконструкций гибких и жестких упоров, которые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 30-05-002-0</w:t>
      </w:r>
      <w:r>
        <w:rPr>
          <w:rFonts w:ascii="Times New Roman" w:hAnsi="Times New Roman" w:cs="Times New Roman"/>
          <w:sz w:val="20"/>
          <w:szCs w:val="20"/>
        </w:rPr>
        <w:t xml:space="preserve">1 не учитывает затраты по клеймению и обвязке мостовых брусьев.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30-06-001 на устройство деревянных опор и ледорезов дополнительно следует учитывать обсыпку ряжей камнем в объемах, предусмотренных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30-07-002 по 30-07-007 и табл. 30-07-018, 30-07-019 высота насыпи указана дробью. В числителе указана высота насыпи железных дорог, в знаменателе – автомобильных дорог.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сооружении многоочковых водопропускных труб из гофр</w:t>
      </w:r>
      <w:r>
        <w:rPr>
          <w:rFonts w:ascii="Times New Roman" w:hAnsi="Times New Roman" w:cs="Times New Roman"/>
          <w:sz w:val="20"/>
          <w:szCs w:val="20"/>
        </w:rPr>
        <w:t xml:space="preserve">ированного металла к расценкам 30-07-011-01, 30-07-011-02, 30-07-011-03 следует применять коэффициенты, приведенные в п. 3.5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30-07-030 на устройство железобетонных водоотводных лотков в случаях,</w:t>
      </w:r>
      <w:r>
        <w:rPr>
          <w:rFonts w:ascii="Times New Roman" w:hAnsi="Times New Roman" w:cs="Times New Roman"/>
          <w:sz w:val="20"/>
          <w:szCs w:val="20"/>
        </w:rPr>
        <w:t xml:space="preserve"> когда проектом предусматривается засыпка пазух щебнем, расход песка следует заменить расходом щебня в том же объеме.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07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30-09-010-01 на изготовление пакетных пролетных строений из двутавровых балок не учтены затраты на устройство мосто</w:t>
      </w:r>
      <w:r>
        <w:rPr>
          <w:rFonts w:ascii="Times New Roman" w:hAnsi="Times New Roman" w:cs="Times New Roman"/>
          <w:sz w:val="20"/>
          <w:szCs w:val="20"/>
        </w:rPr>
        <w:t xml:space="preserve">вого полотна на пакетном пролетном строении, их следует исчислять дополнительно. В расценке 30-09-010-01 учтена сталь полуспокойная 18 пс. В случае применения стали других марок стоимость подлежит корректировке без изменения нормативной потребности.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30-08-045 на приготовление бетона для искусственных сооружений в построечных условиях следует применять при удалении строительной площадки от бетонных заводов (бетонорастворных узлов), на расстояние, не допускающее транспортирование бе</w:t>
      </w:r>
      <w:r>
        <w:rPr>
          <w:rFonts w:ascii="Times New Roman" w:hAnsi="Times New Roman" w:cs="Times New Roman"/>
          <w:sz w:val="20"/>
          <w:szCs w:val="20"/>
        </w:rPr>
        <w:t xml:space="preserve">тонов и растворов.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62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расценок табл. 30-09-003 на устройство стальных подмостей и пирсов из инвентарных конструкций и расценок табл. 30-02-030 на сборку и разборку стальных перемещающихся подмостей из инвентарных конструкций, следуе</w:t>
      </w:r>
      <w:r>
        <w:rPr>
          <w:rFonts w:ascii="Times New Roman" w:hAnsi="Times New Roman" w:cs="Times New Roman"/>
          <w:sz w:val="20"/>
          <w:szCs w:val="20"/>
        </w:rPr>
        <w:t xml:space="preserve">т дополнительно учитывать транспортировку их от прокатной базы до строительной площадки и обратно, а также затраты на аренду за период их нахождения на объекте.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подмостей и пирсов из стальных инвентарных конструкций с добавлением стальных неинвентарных конструкций затраты на сборку и разборку следует определять по расценкам табл. 30-09-003 на сумму массы стальных конструкций.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5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</w:t>
      </w:r>
      <w:r>
        <w:rPr>
          <w:rFonts w:ascii="Times New Roman" w:hAnsi="Times New Roman" w:cs="Times New Roman"/>
          <w:sz w:val="20"/>
          <w:szCs w:val="20"/>
        </w:rPr>
        <w:t xml:space="preserve">нии расценок 30-09-007-01, 30-09-007-02 на установку и снятие направляющих каркасов для погружения свай и свай-оболочек следует дополнительно учитывать затраты на их изготовление, сборку и разборку.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эксплуатацию плавучих средств для установки</w:t>
      </w:r>
      <w:r>
        <w:rPr>
          <w:rFonts w:ascii="Times New Roman" w:hAnsi="Times New Roman" w:cs="Times New Roman"/>
          <w:sz w:val="20"/>
          <w:szCs w:val="20"/>
        </w:rPr>
        <w:t xml:space="preserve"> каркасов в русле реки (плавучих кранов, копров, якорниц, и др.) следует учитывать дополнительно в соответствии с указаниями п. 1.30.10. общих положений. Затраты по балластировке плашкоутов в нормах на установку направляющих каркасов в русле реки не учтены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применении расценок 30-09-014-01, 30-09-014-02 затраты на установку рельсовых пакетов для перекрытия траншей шириной до 2 м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на установку и изготовление механизмов смотровых приспособлений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7"/>
        </w:numPr>
        <w:tabs>
          <w:tab w:val="clear" w:pos="720"/>
          <w:tab w:val="num" w:pos="105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в условиях непрекращающегося движения судов по реке (каналу) с интенсивностью 2 судна в час к расценкам следует при</w:t>
      </w:r>
      <w:r>
        <w:rPr>
          <w:rFonts w:ascii="Times New Roman" w:hAnsi="Times New Roman" w:cs="Times New Roman"/>
          <w:sz w:val="20"/>
          <w:szCs w:val="20"/>
        </w:rPr>
        <w:t xml:space="preserve">менять коэффициенты, приведенные в п. 3.2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30.3.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6" w:name="page113"/>
      <w:bookmarkEnd w:id="5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96" style="position:absolute;z-index:-25158656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28"/>
        </w:numPr>
        <w:tabs>
          <w:tab w:val="clear" w:pos="1440"/>
          <w:tab w:val="num" w:pos="1048"/>
        </w:tabs>
        <w:overflowPunct w:val="0"/>
        <w:autoSpaceDE w:val="0"/>
        <w:autoSpaceDN w:val="0"/>
        <w:adjustRightInd w:val="0"/>
        <w:spacing w:after="0" w:line="23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отсутствии прямой расценки на демонтажные работы, затраты на демонтаж конструкций следует определять по соответствующим ТЕР на монтаж (установку, устройство) без учета стоимости демонтируемых конструкций и с применением к нормам затрат труда и оплате т</w:t>
      </w:r>
      <w:r>
        <w:rPr>
          <w:rFonts w:ascii="Times New Roman" w:hAnsi="Times New Roman" w:cs="Times New Roman"/>
          <w:sz w:val="20"/>
          <w:szCs w:val="20"/>
        </w:rPr>
        <w:t xml:space="preserve">руда рабочих-строителей, стоимости эксплуатации машин, в том числе затратам труда рабочих, обслуживающих машины, следующих коэффициентов: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8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демонтаже сборных железобетонных, бетонных и деревянных конструкций – 0,8; б) при демонтаже металлических ко</w:t>
      </w:r>
      <w:r>
        <w:rPr>
          <w:rFonts w:ascii="Times New Roman" w:hAnsi="Times New Roman" w:cs="Times New Roman"/>
          <w:sz w:val="20"/>
          <w:szCs w:val="20"/>
        </w:rPr>
        <w:t xml:space="preserve">нструкций – коэффициенты, указанные в ТЕР части 9 «Строительные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металлические конструкции».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8"/>
        </w:numPr>
        <w:tabs>
          <w:tab w:val="clear" w:pos="1440"/>
          <w:tab w:val="num" w:pos="102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отсутствии кранов, учтенных расценками, допускается замена их на крановое оборудование согласно проекта организации строительства.</w:t>
      </w:r>
      <w:r>
        <w:rPr>
          <w:rFonts w:ascii="Times New Roman" w:hAnsi="Times New Roman" w:cs="Times New Roman"/>
          <w:sz w:val="20"/>
          <w:szCs w:val="20"/>
        </w:rPr>
        <w:t xml:space="preserve"> При этом корректировка норм машинного времени не допускается.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8"/>
        </w:numPr>
        <w:tabs>
          <w:tab w:val="clear" w:pos="1440"/>
          <w:tab w:val="num" w:pos="1103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30 предусмотрена эксплуатация машин, потребляющих электроэнергию от постоянного источника электроснабжения.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Применение передвижных источников электроснабжения должно </w:t>
      </w:r>
      <w:r>
        <w:rPr>
          <w:rFonts w:ascii="Times New Roman" w:hAnsi="Times New Roman" w:cs="Times New Roman"/>
          <w:sz w:val="20"/>
          <w:szCs w:val="20"/>
        </w:rPr>
        <w:t xml:space="preserve">быть обосновано ПОС. Затраты на эксплуатацию передвижных электростанций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8"/>
        </w:numPr>
        <w:tabs>
          <w:tab w:val="clear" w:pos="1440"/>
          <w:tab w:val="num" w:pos="107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доставку воды до сооружения в расценках не учтены и должны определяться дополнительно в соответствии с проектом организации стро</w:t>
      </w:r>
      <w:r>
        <w:rPr>
          <w:rFonts w:ascii="Times New Roman" w:hAnsi="Times New Roman" w:cs="Times New Roman"/>
          <w:sz w:val="20"/>
          <w:szCs w:val="20"/>
        </w:rPr>
        <w:t xml:space="preserve">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8"/>
        </w:numPr>
        <w:tabs>
          <w:tab w:val="clear" w:pos="1440"/>
          <w:tab w:val="num" w:pos="1024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Окраску металлоконструкций пролетных строений следует определять по ТЕР части 13 «Защита строительных конструкций и оборудования от коррозии» с учетом коэффициентов, предусмотренных в ТЕР части 30 (согласно ПОС). Расход лакокрасочных</w:t>
      </w:r>
      <w:r>
        <w:rPr>
          <w:rFonts w:ascii="Times New Roman" w:hAnsi="Times New Roman" w:cs="Times New Roman"/>
          <w:sz w:val="20"/>
          <w:szCs w:val="20"/>
        </w:rPr>
        <w:t xml:space="preserve"> материалов следует определять с увеличением расхода на 10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28"/>
        </w:numPr>
        <w:tabs>
          <w:tab w:val="clear" w:pos="720"/>
          <w:tab w:val="num" w:pos="234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учетом работы на открытом воздухе. Все работы по подготовке поверхности к окраске следует определять по ТЕР части 13 дополнительно в соответствии с ПОС.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08"/>
        </w:tabs>
        <w:overflowPunct w:val="0"/>
        <w:autoSpaceDE w:val="0"/>
        <w:autoSpaceDN w:val="0"/>
        <w:adjustRightInd w:val="0"/>
        <w:spacing w:after="0" w:line="239" w:lineRule="auto"/>
        <w:ind w:left="1008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Внутрипостроечный транспорт габионных конструкций учтен в расценках табл. с 30-08-047 по 30-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08-050.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08"/>
        </w:tabs>
        <w:overflowPunct w:val="0"/>
        <w:autoSpaceDE w:val="0"/>
        <w:autoSpaceDN w:val="0"/>
        <w:adjustRightInd w:val="0"/>
        <w:spacing w:after="0" w:line="239" w:lineRule="auto"/>
        <w:ind w:left="1008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Внутрипостроечный транспорт опалубки на 1 км учтен в расценках табл. 30-01­012, 30-01­023, 30-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08­009.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0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30-08-024-1</w:t>
      </w:r>
      <w:r>
        <w:rPr>
          <w:rFonts w:ascii="Times New Roman" w:hAnsi="Times New Roman" w:cs="Times New Roman"/>
          <w:sz w:val="20"/>
          <w:szCs w:val="20"/>
        </w:rPr>
        <w:t xml:space="preserve"> на устройство гидроизоляции «Зика» учтена очистка поверхности щетками, обезжиривание и обеспыливание поверхности. Работы по пескоструйной (металлическим песком) или дробеструйной очистке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0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30-06</w:t>
      </w:r>
      <w:r>
        <w:rPr>
          <w:rFonts w:ascii="Times New Roman" w:hAnsi="Times New Roman" w:cs="Times New Roman"/>
          <w:sz w:val="20"/>
          <w:szCs w:val="20"/>
        </w:rPr>
        <w:t xml:space="preserve">-001 учтены работы по устройству деревянных опор на готовом основании (кроме расценки 06-001-01). Работы по устройству свайных оснований следует определять дополнительно по ТЕР части 5 «Свайные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на устройство монолитных бето</w:t>
      </w:r>
      <w:r>
        <w:rPr>
          <w:rFonts w:ascii="Times New Roman" w:hAnsi="Times New Roman" w:cs="Times New Roman"/>
          <w:sz w:val="20"/>
          <w:szCs w:val="20"/>
        </w:rPr>
        <w:t xml:space="preserve">нных и железобетонных конструкций учтены затраты по уходу за бетоном посредством укладки 2 слоев Дорнита и 2 слоев полиэтиленовой пленки.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46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проектом организации строительства и проектом производства работ предусмотрено при бетонировании моно</w:t>
      </w:r>
      <w:r>
        <w:rPr>
          <w:rFonts w:ascii="Times New Roman" w:hAnsi="Times New Roman" w:cs="Times New Roman"/>
          <w:sz w:val="20"/>
          <w:szCs w:val="20"/>
        </w:rPr>
        <w:t xml:space="preserve">литных конструкций применение резервных бетононасосов, то стоимость их эксплуатации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обеспечения работы сварочных автоматов к расценкам табл. с 30-04­007 по 30-04­009</w:t>
      </w:r>
      <w:r>
        <w:rPr>
          <w:rFonts w:ascii="Times New Roman" w:hAnsi="Times New Roman" w:cs="Times New Roman"/>
          <w:sz w:val="20"/>
          <w:szCs w:val="20"/>
        </w:rPr>
        <w:t xml:space="preserve"> следует дополнительно учитывать затраты на их электроснабжение согласно ПОС (отдельная линия электроснабжения или передвижная электростанция). В случаях использования ПЭС количество маш.-ч их эксплуатации следует принимать по времени работы сварочных авто</w:t>
      </w:r>
      <w:r>
        <w:rPr>
          <w:rFonts w:ascii="Times New Roman" w:hAnsi="Times New Roman" w:cs="Times New Roman"/>
          <w:sz w:val="20"/>
          <w:szCs w:val="20"/>
        </w:rPr>
        <w:t xml:space="preserve">матов согласно их установочной мощности.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30-01­012, 30-01­023, 30-08­009 не учтена технологическая (монтажная) арматура, которую следует учитывать дополнительно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7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30-04­009-01, 30-04­009-02 не</w:t>
      </w:r>
      <w:r>
        <w:rPr>
          <w:rFonts w:ascii="Times New Roman" w:hAnsi="Times New Roman" w:cs="Times New Roman"/>
          <w:sz w:val="20"/>
          <w:szCs w:val="20"/>
        </w:rPr>
        <w:t xml:space="preserve"> учтены элементы скольжения. Расход фанеры и элементов скольжения следует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1043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применении расценок 30-04­009-01, 30-04­009-02 затраты на устройство шпальных клеток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30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29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Расценкой 1 табл. 30-02-024 затраты на окраску перил, устройство лесов и подмостей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Аэродромы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30"/>
        </w:numPr>
        <w:tabs>
          <w:tab w:val="clear" w:pos="1440"/>
          <w:tab w:val="num" w:pos="78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части 31 «Аэродромы» содержатся ТЕР на выполнение работ по стр</w:t>
      </w:r>
      <w:r>
        <w:rPr>
          <w:rFonts w:ascii="Times New Roman" w:hAnsi="Times New Roman" w:cs="Times New Roman"/>
          <w:sz w:val="20"/>
          <w:szCs w:val="20"/>
        </w:rPr>
        <w:t xml:space="preserve">оительству, реконструкции, расширению и техническому перевооружению аэродромов.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31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Работы, входящие в состав комплекса по сооружению и реконструкции аэродромов, но не вошедшие </w:t>
      </w:r>
    </w:p>
    <w:p w:rsidR="00000000" w:rsidRDefault="005601BE" w:rsidP="005601BE">
      <w:pPr>
        <w:pStyle w:val="a0"/>
        <w:widowControl w:val="0"/>
        <w:numPr>
          <w:ilvl w:val="0"/>
          <w:numId w:val="131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7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31, следует определять по соответствующим частям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32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определения группы грунтов следует пользоваться приложением 1.1, приведенной в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32"/>
        </w:numPr>
        <w:tabs>
          <w:tab w:val="clear" w:pos="144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31-01-002 предусматривается один проход машин по одному следу. Количество проходов определяется проектом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32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0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31 учтены затраты на доставку воды на расстояние до 5 км. При расстоянии более 5 км на каждый дополнительный километр доставки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воды к стоимости эксплуатации поливомоечных машин (код 121601) следует добавлять 143,00 руб. </w:t>
      </w:r>
      <w:r>
        <w:rPr>
          <w:rFonts w:ascii="Times New Roman" w:hAnsi="Times New Roman" w:cs="Times New Roman"/>
          <w:sz w:val="20"/>
          <w:szCs w:val="20"/>
        </w:rPr>
        <w:t xml:space="preserve">и в том числе к оплате труда машинистов добавлять 14,79 руб.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57" w:name="page115"/>
      <w:bookmarkEnd w:id="5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1.31.5. При устройстве монолитных железобетонных пр</w:t>
      </w:r>
      <w:r>
        <w:rPr>
          <w:rFonts w:ascii="Times New Roman" w:hAnsi="Times New Roman" w:cs="Times New Roman"/>
          <w:sz w:val="20"/>
          <w:szCs w:val="20"/>
        </w:rPr>
        <w:t>ямоугольных смотровых колодцев к стоимости материальных ресурсов расценкам 31-01-011-01, 31-01-011-02, 31-01-015-01, 31-01-01-015-02) добавлять стоимость 0,056 т арматурной стали (код 204-9001), и стоимость бетона (код 401-9001) с учетом расхода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1,015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монолитных железобетонных круглых смотровых колодцев к стоимости материальных ресурсов по расценкам 31-01-011-03, 31-01-011-04, 31-01-015-03, 31-01-015-04 добавлять стоимость 0,0479 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арматурной стали (код 204-9001), и стоимость бетона (</w:t>
      </w:r>
      <w:r>
        <w:rPr>
          <w:rFonts w:ascii="Times New Roman" w:hAnsi="Times New Roman" w:cs="Times New Roman"/>
          <w:sz w:val="20"/>
          <w:szCs w:val="20"/>
        </w:rPr>
        <w:t>код 401-9001) с учетом расхода 1,015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21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монолитных железобетонных прямоугольных смотровых колодцев с металлическими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решетками к стоимости материальных ресурсов по табл. 31-01-013 добавлять стоимость 0,0538 т арматурной стали (ко</w:t>
      </w:r>
      <w:r>
        <w:rPr>
          <w:rFonts w:ascii="Times New Roman" w:hAnsi="Times New Roman" w:cs="Times New Roman"/>
          <w:sz w:val="20"/>
          <w:szCs w:val="20"/>
        </w:rPr>
        <w:t>д 204-9001), и стоимость бетона (код 401-9001) с учетом расхода 1,015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31-01-025 на устройство асфальтовой отмостки на щебеночном основании следует пользоваться при строительстве дождеприемных колодцев, расположенных за кромк</w:t>
      </w:r>
      <w:r>
        <w:rPr>
          <w:rFonts w:ascii="Times New Roman" w:hAnsi="Times New Roman" w:cs="Times New Roman"/>
          <w:sz w:val="20"/>
          <w:szCs w:val="20"/>
        </w:rPr>
        <w:t xml:space="preserve">ой искусственных покрытий, а также при выполнении восстановительных работ и реконструкции.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оснований из местных грунтов определять по расценкам табл. 31-01-044.</w:t>
      </w:r>
      <w:r>
        <w:rPr>
          <w:rFonts w:ascii="Times New Roman" w:hAnsi="Times New Roman" w:cs="Times New Roman"/>
          <w:sz w:val="20"/>
          <w:szCs w:val="20"/>
        </w:rPr>
        <w:t xml:space="preserve"> При доставке грунта из резерва затраты на разработку и доставку грунта определяются в соответствии с проектными данными по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7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замене битумной эмульсии в расценках табл. 31-01-047 другими материалами следует прини</w:t>
      </w:r>
      <w:r>
        <w:rPr>
          <w:rFonts w:ascii="Times New Roman" w:hAnsi="Times New Roman" w:cs="Times New Roman"/>
          <w:sz w:val="20"/>
          <w:szCs w:val="20"/>
        </w:rPr>
        <w:t xml:space="preserve">мать следующий расход в т: латекс – 0,3; лак этиноль – 0,6; помароль – 0,4 (при максимальной расчетной температуре до + 25°С); помароль – 0,6 (при максимальной расчетной температуре более + 25°С).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усиление существующих покрытий уклад</w:t>
      </w:r>
      <w:r>
        <w:rPr>
          <w:rFonts w:ascii="Times New Roman" w:hAnsi="Times New Roman" w:cs="Times New Roman"/>
          <w:sz w:val="20"/>
          <w:szCs w:val="20"/>
        </w:rPr>
        <w:t>кой второго слоя пескоцементной смеси или бетона следует определять по расценкам табл. 31-01-046, 31-01-054. Затраты на подготовительные работы (очистку поверхности от пыли и грязи, разборку бетонных покрытий и оснований и т.д.) следует определять по ТЕР ч</w:t>
      </w:r>
      <w:r>
        <w:rPr>
          <w:rFonts w:ascii="Times New Roman" w:hAnsi="Times New Roman" w:cs="Times New Roman"/>
          <w:sz w:val="20"/>
          <w:szCs w:val="20"/>
        </w:rPr>
        <w:t xml:space="preserve">асти 27 «Автомобильные дороги».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бетона для цементобетонных и железобетонных оснований и покрытий следует определять по расценкам табл. 31-01-093 и приложениями 31.1, 31.2. Расценками табл. 31-01-093 предусмотрено приготовление бетона с к</w:t>
      </w:r>
      <w:r>
        <w:rPr>
          <w:rFonts w:ascii="Times New Roman" w:hAnsi="Times New Roman" w:cs="Times New Roman"/>
          <w:sz w:val="20"/>
          <w:szCs w:val="20"/>
        </w:rPr>
        <w:t xml:space="preserve">лассами по морозостойкости от F150 до F400. Производительность бетонного завода предусматривается проектом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0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31-01-041 предусмотрена укатка щебня с пределом прочности на сжатие свыше 98,1 МПа (1000 кгс/</w:t>
      </w:r>
      <w:r>
        <w:rPr>
          <w:rFonts w:ascii="Times New Roman" w:hAnsi="Times New Roman" w:cs="Times New Roman"/>
          <w:sz w:val="20"/>
          <w:szCs w:val="20"/>
        </w:rPr>
        <w:t>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). При укатке щебня с пределом прочности менее 98,1 МПа (1000 кгс/см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) следует пользоваться коэффициентами, приведенными в п.п. 3.1 и 3.2 приложения 31.4.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81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31-01-030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устройство бетонного выходного оголовка для примыкания труб диаметрами до 500 мм и до 1000 мм на основании из песка. При устройстве оголовка на основании из щебня или гравия и основании из каменной наброски следует пользоваться коэффициентам</w:t>
      </w:r>
      <w:r>
        <w:rPr>
          <w:rFonts w:ascii="Times New Roman" w:hAnsi="Times New Roman" w:cs="Times New Roman"/>
          <w:sz w:val="20"/>
          <w:szCs w:val="20"/>
        </w:rPr>
        <w:t xml:space="preserve">и, приведенными в п.п. 3.3 и 3.4 приложения 31.4.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31-01-040 предусмотрено устройство основания из песчано-гравийной смеси. При устройстве основания из гравийного материала оптимального состава следует пользоваться коэффициентам</w:t>
      </w:r>
      <w:r>
        <w:rPr>
          <w:rFonts w:ascii="Times New Roman" w:hAnsi="Times New Roman" w:cs="Times New Roman"/>
          <w:sz w:val="20"/>
          <w:szCs w:val="20"/>
        </w:rPr>
        <w:t xml:space="preserve">и, приведенными в п. 3.5 приложения 31.4.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31-01-046 предусмотрено устройство основания из готовой грунтоцементной смеси для песчаных, супесчаных грунтов. При устройстве основания из грунтоцементной смеси для щебеночных, гравийн</w:t>
      </w:r>
      <w:r>
        <w:rPr>
          <w:rFonts w:ascii="Times New Roman" w:hAnsi="Times New Roman" w:cs="Times New Roman"/>
          <w:sz w:val="20"/>
          <w:szCs w:val="20"/>
        </w:rPr>
        <w:t xml:space="preserve">ых, гравийно (щебеночно)-песчаных и золошлаковых смесей пользоваться коэффициентами, приведенными в п. 3.6 приложения 31.4.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5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случае, когда проектными решениями предусматривается толщина оснований и покрытий, отличная от учтенных в нормах, расх</w:t>
      </w:r>
      <w:r>
        <w:rPr>
          <w:rFonts w:ascii="Times New Roman" w:hAnsi="Times New Roman" w:cs="Times New Roman"/>
          <w:sz w:val="20"/>
          <w:szCs w:val="20"/>
        </w:rPr>
        <w:t xml:space="preserve">од материальных ресурсов при составлении сметной документации корректируется пропорционально толщине слоя на единицу изменения толщины.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0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условиях континентального сухого, жаркого климата на 1000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покрытия к нормам 1, 3 табл. 01-055 добавлять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труда – 110,7 чел.-ч;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left="280" w:right="63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поливочные машины – 9,46 маш.-ч; песок – 14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7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расценке 31-01-092 на сверление отверстий в бетонном покрытии ВПП для установки унифицированных углубленных огней не учтен расход алмазных фрез (определяется</w:t>
      </w:r>
      <w:r>
        <w:rPr>
          <w:rFonts w:ascii="Times New Roman" w:hAnsi="Times New Roman" w:cs="Times New Roman"/>
          <w:sz w:val="20"/>
          <w:szCs w:val="20"/>
        </w:rPr>
        <w:t xml:space="preserve"> дополнительно в зависимости от типа сверлильного станка и марки бетона или железобетона). </w:t>
      </w: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8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31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3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условия применения ТЕР части 31,</w:t>
      </w:r>
      <w:r>
        <w:rPr>
          <w:rFonts w:ascii="Times New Roman" w:hAnsi="Times New Roman" w:cs="Times New Roman"/>
          <w:sz w:val="20"/>
          <w:szCs w:val="20"/>
        </w:rPr>
        <w:t xml:space="preserve"> приведены в приложении 31.4.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Трамвайные пути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1.32. ТЕР части 32 «Трамвайные пути» предусматривают устройство и реконструкцию верхнего строения путей колеи 1524 мм обычного и скоростного трамвая в дневное время при отсутствии движения трамвайных поездов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8" w:name="page117"/>
      <w:bookmarkEnd w:id="5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098" style="position:absolute;z-index:-25158451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4"/>
        </w:numPr>
        <w:tabs>
          <w:tab w:val="clear" w:pos="720"/>
          <w:tab w:val="num" w:pos="963"/>
        </w:tabs>
        <w:overflowPunct w:val="0"/>
        <w:autoSpaceDE w:val="0"/>
        <w:autoSpaceDN w:val="0"/>
        <w:adjustRightInd w:val="0"/>
        <w:spacing w:after="0" w:line="22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работ, предусмотренном проектами производства работ (ППР)</w:t>
      </w:r>
      <w:r>
        <w:rPr>
          <w:rFonts w:ascii="Times New Roman" w:hAnsi="Times New Roman" w:cs="Times New Roman"/>
          <w:sz w:val="20"/>
          <w:szCs w:val="20"/>
        </w:rPr>
        <w:t xml:space="preserve"> в условиях движения трамвайных поездов и в ночное время (темное время), к затратам труда и затратам по эксплуатации машин следует применять коэффициенты, приведенные в приложении 32.1. </w:t>
      </w:r>
    </w:p>
    <w:p w:rsidR="00000000" w:rsidRDefault="005601BE" w:rsidP="005601BE">
      <w:pPr>
        <w:pStyle w:val="a0"/>
        <w:widowControl w:val="0"/>
        <w:numPr>
          <w:ilvl w:val="0"/>
          <w:numId w:val="134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предусмотрены два способа укладки трамвайных путе</w:t>
      </w:r>
      <w:r>
        <w:rPr>
          <w:rFonts w:ascii="Times New Roman" w:hAnsi="Times New Roman" w:cs="Times New Roman"/>
          <w:sz w:val="20"/>
          <w:szCs w:val="20"/>
        </w:rPr>
        <w:t xml:space="preserve">й: звеньевой и поэлементный.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4"/>
        </w:numPr>
        <w:tabs>
          <w:tab w:val="clear" w:pos="720"/>
          <w:tab w:val="num" w:pos="879"/>
        </w:tabs>
        <w:overflowPunct w:val="0"/>
        <w:autoSpaceDE w:val="0"/>
        <w:autoSpaceDN w:val="0"/>
        <w:adjustRightInd w:val="0"/>
        <w:spacing w:after="0" w:line="215" w:lineRule="auto"/>
        <w:ind w:left="280" w:right="80" w:hanging="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на укладку трамвайных путей предусмотрены следующие материалы верхнего строения: а) рельсы термически неупрочненные типов: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36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трамвайные желобчатые ТВ-60 и ТН-55 длиной 12,5 м;</w:t>
      </w:r>
      <w:r>
        <w:rPr>
          <w:rFonts w:ascii="Times New Roman" w:hAnsi="Times New Roman" w:cs="Times New Roman"/>
          <w:sz w:val="20"/>
          <w:szCs w:val="20"/>
        </w:rPr>
        <w:t xml:space="preserve"> трамвайные желобчатые с утолщенной губой ТВ-65 длиной 12,5 м; железнодорожные Р-65, длиной 25 м; железнодорожные Р-50, длиной 25 м; железнодорожные Р-43, длиной 25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 шпалы  железобетонные  типа  ЛШ-5  с  промежуточными  скреплениями  типа  ЛС-05.3</w:t>
      </w:r>
      <w:r>
        <w:rPr>
          <w:rFonts w:ascii="Times New Roman" w:hAnsi="Times New Roman" w:cs="Times New Roman"/>
          <w:sz w:val="20"/>
          <w:szCs w:val="20"/>
        </w:rPr>
        <w:t xml:space="preserve">  и  деревянные,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пропитанные антисептиками, с шурупным скреплением.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8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Балластировка пути и стрелочных переводов предусмотрена песчаным, щебеночным, гравийным, и галечным балластами. При составлении сметной документации стоимость балласта следует </w:t>
      </w:r>
      <w:r>
        <w:rPr>
          <w:rFonts w:ascii="Times New Roman" w:hAnsi="Times New Roman" w:cs="Times New Roman"/>
          <w:sz w:val="20"/>
          <w:szCs w:val="20"/>
        </w:rPr>
        <w:t xml:space="preserve">учитывать дополнительно с учетом расхода, предусмотренного в расценках табл. 32-03-001. Расход балласта приведен в полном объеме, т.е. с уплотнением и производственными потерями.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32-06-001, 32-06-002, 32-06-003, 32-06-004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укладка одиночных стрелочных переводов, глухих пересечений, стрелочных переводов с пересечением, съездов и разветвлений двух типов: сборных или литых.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Укладка пути на мостах и путепроводах предусмотрена из рельсов трамвайного профиля на сборном железобетонном основании швеллерного (лоткового) вида.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6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Дорожное покрытие трамвайных путей предусмотрено из железобетонных плит, толщиной 100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120 м</w:t>
      </w:r>
      <w:r>
        <w:rPr>
          <w:rFonts w:ascii="Times New Roman" w:hAnsi="Times New Roman" w:cs="Times New Roman"/>
          <w:sz w:val="20"/>
          <w:szCs w:val="20"/>
        </w:rPr>
        <w:t xml:space="preserve">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7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предусмотрены затраты на все виды погрузочно-разгрузочных работ на прирельсовых (приобъектных) складах, на звеносборочных базах и месте укладки (разборки).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транспортирование материалов верхнего строения трамвайного пути от прирельсового (приобъектного) склада или звеносборочной базы к месту укладки, а также от прирельсового (приобъектного) склада к звеносборочной базе (расположенной вне склада) сле</w:t>
      </w:r>
      <w:r>
        <w:rPr>
          <w:rFonts w:ascii="Times New Roman" w:hAnsi="Times New Roman" w:cs="Times New Roman"/>
          <w:sz w:val="20"/>
          <w:szCs w:val="20"/>
        </w:rPr>
        <w:t xml:space="preserve">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32 не предусмотрены работы по отрывке дренажных канавок, устройству земляного полотна, водосборных колодцев, дренажных выпусков, переездов через трамвайные пути, охранных брусьев, противоугонов, температур</w:t>
      </w:r>
      <w:r>
        <w:rPr>
          <w:rFonts w:ascii="Times New Roman" w:hAnsi="Times New Roman" w:cs="Times New Roman"/>
          <w:sz w:val="20"/>
          <w:szCs w:val="20"/>
        </w:rPr>
        <w:t xml:space="preserve">ных компенсаторов (уравнительных приборов), покилометрового запаса рельсов и автоблокировки для трамвайных путей из рельсов железнодорожного профиля, стоимость которых следует определять по соответствующим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29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32 на укладку, разборку</w:t>
      </w:r>
      <w:r>
        <w:rPr>
          <w:rFonts w:ascii="Times New Roman" w:hAnsi="Times New Roman" w:cs="Times New Roman"/>
          <w:sz w:val="20"/>
          <w:szCs w:val="20"/>
        </w:rPr>
        <w:t xml:space="preserve"> и послеосадочный ремонт трамвайных путей составлены на один километр одиночного пути, на устройство контррельсов – на один километр нитки контррельса, на укладку и разборку одиночных стрелочных переводов, глухих пересечений, стрелочных переводов с пересеч</w:t>
      </w:r>
      <w:r>
        <w:rPr>
          <w:rFonts w:ascii="Times New Roman" w:hAnsi="Times New Roman" w:cs="Times New Roman"/>
          <w:sz w:val="20"/>
          <w:szCs w:val="20"/>
        </w:rPr>
        <w:t xml:space="preserve">ением, съездов, разветвлений, температурных компенсаторов из рельсов трамвайного профиля и водоотводных коробок – на один комплект.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состав комплекта включены: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стрелочным переводам, глухим пересечениям, съездам и разветвлениям: все узлы и детали,</w:t>
      </w:r>
      <w:r>
        <w:rPr>
          <w:rFonts w:ascii="Times New Roman" w:hAnsi="Times New Roman" w:cs="Times New Roman"/>
          <w:sz w:val="20"/>
          <w:szCs w:val="20"/>
        </w:rPr>
        <w:t xml:space="preserve"> за исключением шурупов (костылей) и брусьев (шпал);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температурным компенсаторам: спецрельсы, спецнакладки и болты; по водоотводным коробкам: водоприемные коробки, люки, вкладыши, замковые вкладыши, клин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чугунный ствол длиной 3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5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 xml:space="preserve">траты на транспортирование материалов после разборки путей стрелочных переводов, узловых соединений и дорожных покрытий расценками не предусмотрены и должны учитываться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6"/>
        </w:numPr>
        <w:tabs>
          <w:tab w:val="clear" w:pos="720"/>
          <w:tab w:val="num" w:pos="106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32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укладка трамвайных путей с шурупным скреплением, при костыльном скреплении следует применять коэффициенты, приведенные в приложении 32.1.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6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32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6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</w:t>
      </w:r>
      <w:r>
        <w:rPr>
          <w:rFonts w:ascii="Times New Roman" w:hAnsi="Times New Roman" w:cs="Times New Roman"/>
          <w:sz w:val="20"/>
          <w:szCs w:val="20"/>
        </w:rPr>
        <w:t xml:space="preserve">к расценкам, учитывающие условия применения ТЕР части 32, приведены в приложении 32.1.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Линии электропередачи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 В части 33 «Линии электропередачи» содержатся ТЕР на выполнение работ по строительству электрических сетей напряжением 0,38-1150 кВ.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7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33 раздела 1 для ВЛ 35 кВ предусмотрено применение железобетонных центрифугированных опор, а в расценках раздела 4 для ВЛ 35 кВ предусмотрено применение железобетонных вибрированных опор.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7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33 предусматривают полный </w:t>
      </w:r>
      <w:r>
        <w:rPr>
          <w:rFonts w:ascii="Times New Roman" w:hAnsi="Times New Roman" w:cs="Times New Roman"/>
          <w:sz w:val="20"/>
          <w:szCs w:val="20"/>
        </w:rPr>
        <w:t xml:space="preserve">комплекс основных, вспомогательных и сопутствующих работ (кроме перечисленных в п. 1.33.4), включая: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59" w:name="page119"/>
      <w:bookmarkEnd w:id="5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приведение машин и механизмов в рабочее и транспортное положение, погрузку и выгрузку инструментов и приспособлений, строповку и расстроповку конструкций, подъемы на конструкции и спуски с них, установку и перестановку простейших подмостей, стремянок и лес</w:t>
      </w:r>
      <w:r>
        <w:rPr>
          <w:rFonts w:ascii="Times New Roman" w:hAnsi="Times New Roman" w:cs="Times New Roman"/>
          <w:sz w:val="20"/>
          <w:szCs w:val="20"/>
        </w:rPr>
        <w:t>тниц;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потери материалов и конструкций, предусмотренные нормами потерь; нумерацию опор, крепление плакатов безопасности, предупредительные надписи;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материалы для временных защит с учетом их оборачиваемости при устройстве пересечений с препятствиями;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установку и разборку монтажных приспособлений.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8"/>
        </w:numPr>
        <w:tabs>
          <w:tab w:val="clear" w:pos="720"/>
          <w:tab w:val="num" w:pos="951"/>
        </w:tabs>
        <w:overflowPunct w:val="0"/>
        <w:autoSpaceDE w:val="0"/>
        <w:autoSpaceDN w:val="0"/>
        <w:adjustRightInd w:val="0"/>
        <w:spacing w:after="0" w:line="231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33 предусмотрено выполнение работ в нормальных условиях на сухой равнинной слабопересеченной местности. При изменении технических решений для конструктивных элементов, отличных от принятых </w:t>
      </w:r>
      <w:r>
        <w:rPr>
          <w:rFonts w:ascii="Times New Roman" w:hAnsi="Times New Roman" w:cs="Times New Roman"/>
          <w:sz w:val="20"/>
          <w:szCs w:val="20"/>
        </w:rPr>
        <w:t>в расценках и при производстве работ в усложненных условиях к расценкам применяются коэффициенты, приведенные в приложениях 33.4, 33.5. При этом коэффициенты следует применять при обосновании их проектом. Если конструктивные элементы и условия производства</w:t>
      </w:r>
      <w:r>
        <w:rPr>
          <w:rFonts w:ascii="Times New Roman" w:hAnsi="Times New Roman" w:cs="Times New Roman"/>
          <w:sz w:val="20"/>
          <w:szCs w:val="20"/>
        </w:rPr>
        <w:t xml:space="preserve"> работ усложняются рядом факторов, то коэффициенты перемножаются.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8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не предусмотрены следующие работы (кроме особо оговоренных случаев):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(кроме бурения котлованов в грунтах естественной влажности и плотности I и 2 групп по разновидн</w:t>
      </w:r>
      <w:r>
        <w:rPr>
          <w:rFonts w:ascii="Times New Roman" w:hAnsi="Times New Roman" w:cs="Times New Roman"/>
          <w:sz w:val="20"/>
          <w:szCs w:val="20"/>
        </w:rPr>
        <w:t>остям в зависимости от трудности разработки);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водоотводных канав, ледорезов, обвалований, ряжей и других защитных устройств; сварочные.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28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механизированную разработку грунта и обратную засыпку котлованов с послойным уплотнением грунта определяются по ТЕР части 1 «Земляные работы». При этом к нормам затрат труда, оплате рабочих-строителей и стоимости эксплуатации машин и механизмов </w:t>
      </w:r>
      <w:r>
        <w:rPr>
          <w:rFonts w:ascii="Times New Roman" w:hAnsi="Times New Roman" w:cs="Times New Roman"/>
          <w:sz w:val="20"/>
          <w:szCs w:val="20"/>
        </w:rPr>
        <w:t xml:space="preserve">(в том числе к оплате труда машинистов) следует применять коэффициент 1,2, учитывающий линейные условия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33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964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условия применения</w:t>
      </w:r>
      <w:r>
        <w:rPr>
          <w:rFonts w:ascii="Times New Roman" w:hAnsi="Times New Roman" w:cs="Times New Roman"/>
          <w:sz w:val="20"/>
          <w:szCs w:val="20"/>
        </w:rPr>
        <w:t xml:space="preserve"> ТЕР части 33, приведены в приложениях 33.3, 33.4.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8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33 разделов 1-3 предусмотрена установка железобетонных центрифугированных опор и порталов ОРУ в пробуренные и отрытые котлованы, а всех фундаментов – в отрытые котлованы. Установка ста</w:t>
      </w:r>
      <w:r>
        <w:rPr>
          <w:rFonts w:ascii="Times New Roman" w:hAnsi="Times New Roman" w:cs="Times New Roman"/>
          <w:sz w:val="20"/>
          <w:szCs w:val="20"/>
        </w:rPr>
        <w:t xml:space="preserve">льных опор и отдельных типов железобетонных опор и порталов ОРУ предусмотрена на готовые фундаменты и сваи.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2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33 не предусмотрены дополнительные работы при установке фундаментов,</w:t>
      </w:r>
      <w:r>
        <w:rPr>
          <w:rFonts w:ascii="Times New Roman" w:hAnsi="Times New Roman" w:cs="Times New Roman"/>
          <w:sz w:val="20"/>
          <w:szCs w:val="20"/>
        </w:rPr>
        <w:t xml:space="preserve"> железобетонных опор и порталов ОРУ в котлованы с притоком грунтовых вод и в плывунах (крепление котлованов, забивка шпунта, водоотлив, подвозка привозного грунта и др.).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28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не учтено устройство железобетонных свай для фундаментов. Эти работы </w:t>
      </w:r>
      <w:r>
        <w:rPr>
          <w:rFonts w:ascii="Times New Roman" w:hAnsi="Times New Roman" w:cs="Times New Roman"/>
          <w:sz w:val="20"/>
          <w:szCs w:val="20"/>
        </w:rPr>
        <w:t>следует определять по ТЕР части 5 «Свайные работы. Закрепление грунтов. Опускные колодцы». При этом к нормам затрат труда, оплате труда рабочих-строителей и стоимости эксплуатации машин и механизмов (в том числе к оплате труда машинистов) следует применять</w:t>
      </w:r>
      <w:r>
        <w:rPr>
          <w:rFonts w:ascii="Times New Roman" w:hAnsi="Times New Roman" w:cs="Times New Roman"/>
          <w:sz w:val="20"/>
          <w:szCs w:val="20"/>
        </w:rPr>
        <w:t xml:space="preserve"> коэффициент 1,2, учитывающий линейные условия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3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33 раздела 1, в дополнение к п. 1.33.2, предусмотрено: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перемещение материалов, изделий, инструментов и приспособлений в пределах рабочей зоны (пикета ВЛ) на расстояние до 50 м</w:t>
      </w:r>
      <w:r>
        <w:rPr>
          <w:rFonts w:ascii="Times New Roman" w:hAnsi="Times New Roman" w:cs="Times New Roman"/>
          <w:sz w:val="20"/>
          <w:szCs w:val="20"/>
        </w:rPr>
        <w:t xml:space="preserve"> для ВЛ напряжением 35-750 кВ и до 100 м для ВЛ напряжением 1150 кВ. Перемещение на расстояние соответственно более 50 и 100 м учитывается дополнительно;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очистка фундаментов при установке опор и планировка площадок вокруг опор (без учета обвалования);</w:t>
      </w:r>
      <w:r>
        <w:rPr>
          <w:rFonts w:ascii="Times New Roman" w:hAnsi="Times New Roman" w:cs="Times New Roman"/>
          <w:sz w:val="20"/>
          <w:szCs w:val="20"/>
        </w:rPr>
        <w:t xml:space="preserve"> переходы рабочих и перемещение строительных машин и механизмов от пикета ВЛ к пикету в очередности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следования пикетов.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Время переезда машин и механизмов и перехода (переезда) рабочих во время рабочей смены с одного рабочего места на другое, минуя очеред</w:t>
      </w:r>
      <w:r>
        <w:rPr>
          <w:rFonts w:ascii="Times New Roman" w:hAnsi="Times New Roman" w:cs="Times New Roman"/>
          <w:sz w:val="20"/>
          <w:szCs w:val="20"/>
        </w:rPr>
        <w:t>ность следования пикетов или объезд (обход) препятствий (оврагов, ложбин, рек и т.п.), следует учитывать из расчета: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переезде машин и механизмов на гусеничном ходу – 0,18 чел.-ч, на пневмоходу – 0,06 чел.-ч на 1</w:t>
      </w:r>
      <w:r>
        <w:rPr>
          <w:rFonts w:ascii="Times New Roman" w:hAnsi="Times New Roman" w:cs="Times New Roman"/>
          <w:sz w:val="20"/>
          <w:szCs w:val="20"/>
        </w:rPr>
        <w:t xml:space="preserve"> км по часовой тарифной ставке машиниста или рабочего-строителя;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переходе рабочих – 0,25 чел.-ч на 1 км по часовой тарифной ставке рабочего-строителя.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Время переезда машин и механизмов и перехода (переезда) рабочих-строителей учитывается также в друг</w:t>
      </w:r>
      <w:r>
        <w:rPr>
          <w:rFonts w:ascii="Times New Roman" w:hAnsi="Times New Roman" w:cs="Times New Roman"/>
          <w:sz w:val="20"/>
          <w:szCs w:val="20"/>
        </w:rPr>
        <w:t>их ТЕР, применяемых при строительстве ВЛ 0,35-1150 кВ;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подтаскивание опор и конструкций к месту их установки, за исключением горных и заболоченных участков, когда отсутствует возможность разгрузки конструкций в рабочей зоне,</w:t>
      </w:r>
      <w:r>
        <w:rPr>
          <w:rFonts w:ascii="Times New Roman" w:hAnsi="Times New Roman" w:cs="Times New Roman"/>
          <w:sz w:val="20"/>
          <w:szCs w:val="20"/>
        </w:rPr>
        <w:t xml:space="preserve"> что должно быть установлено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1.33.12. В расценках табл. 33-01-001, 33-03-003 и 33-03-004 учтено выполнение в нормальных грунтах: контурных заземлителей, укладываемых в котлованы при сооружении фундаментов под опоры ВЛ; заземляющих устройств с пр</w:t>
      </w:r>
      <w:r>
        <w:rPr>
          <w:rFonts w:ascii="Times New Roman" w:hAnsi="Times New Roman" w:cs="Times New Roman"/>
          <w:sz w:val="20"/>
          <w:szCs w:val="20"/>
        </w:rPr>
        <w:t>отяженными заземлителями (лучами), укладываемых в траншеи; вертикальных забиваемых заземлителей (электродов).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устройстве контурных заземлителей, протяженных заземлителей (лучей) и вертикальных заземлителей (электродов) в агрессивных грунтах вместо ста</w:t>
      </w:r>
      <w:r>
        <w:rPr>
          <w:rFonts w:ascii="Times New Roman" w:hAnsi="Times New Roman" w:cs="Times New Roman"/>
          <w:sz w:val="20"/>
          <w:szCs w:val="20"/>
        </w:rPr>
        <w:t>ли круглой класса А-1 диаметром 12 мм применяется сталь круглая класса А-1 диаметром 16 мм и более, определяемая по проекту.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0" w:name="page121"/>
      <w:bookmarkEnd w:id="6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00" style="position:absolute;z-index:-25158246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1.33.13. В расценках 33-01-001-13, 33-01-001-14 предусмотрена установка одного ригеля на стойку железобетонной центрифугированной опоры. При установке каждого последующего ригеля необходимо применять коэ</w:t>
      </w:r>
      <w:r>
        <w:rPr>
          <w:rFonts w:ascii="Times New Roman" w:hAnsi="Times New Roman" w:cs="Times New Roman"/>
          <w:sz w:val="20"/>
          <w:szCs w:val="20"/>
        </w:rPr>
        <w:t>ффициенты, приведенные в п.3.9 приложения 33.3.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1.33.14. Применение метода установки опор вертолетами обосновывается проектом. Расценки табл. 33-01-018 предусмотрены для производства наземных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по эксплуатации вертолетов должны учитываться д</w:t>
      </w:r>
      <w:r>
        <w:rPr>
          <w:rFonts w:ascii="Times New Roman" w:hAnsi="Times New Roman" w:cs="Times New Roman"/>
          <w:sz w:val="20"/>
          <w:szCs w:val="20"/>
        </w:rPr>
        <w:t>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1.33.15. В ТЕР части 33 раздела 1 табл. с 33-01-024 по 33-01-031: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предусматривается производство работ в равнинных условиях и они должны применяться вне зависимости от материала и высоты опор, а также от расчетных климатических условий;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8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для ВЛ 35-750 кВ учитывается монтаж изолирующих подвесок проводов и тросов со стеклянными тарельчатыми подвесными изоляторами и унифицированными конструкциями линейной арматуры, а для ВЛ 330-750 кВ дополнительно учитывается установка дистанционных распорок</w:t>
      </w:r>
      <w:r>
        <w:rPr>
          <w:rFonts w:ascii="Times New Roman" w:hAnsi="Times New Roman" w:cs="Times New Roman"/>
          <w:sz w:val="20"/>
          <w:szCs w:val="20"/>
        </w:rPr>
        <w:t xml:space="preserve"> для фиксации расщепленных фаз проводов.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1.33.16. В расценках табл. 33-01-024, 33-01-025, 33-01-027 и 33-01-028 учтена подвеска в одноцепном исполнении трех проводов в линии для ВЛ 35-220 кВ, шести – для ВЛ 330 кВ, девяти – для ВЛ 500 кВ, двенадцати и пят</w:t>
      </w:r>
      <w:r>
        <w:rPr>
          <w:rFonts w:ascii="Times New Roman" w:hAnsi="Times New Roman" w:cs="Times New Roman"/>
          <w:sz w:val="20"/>
          <w:szCs w:val="20"/>
        </w:rPr>
        <w:t>надцати проводов – для ВЛ 750 кВ.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подвеске на двухцепных опорах ВЛ 35-500 кВ одновременно двух цепей, а также расщепленных проводов к нормам следует применять коэффициенты, приведенные в п.п.3.4, 3.5 и 3.6 приложения 33.3.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1.33.17. В расценках табл</w:t>
      </w:r>
      <w:r>
        <w:rPr>
          <w:rFonts w:ascii="Times New Roman" w:hAnsi="Times New Roman" w:cs="Times New Roman"/>
          <w:sz w:val="20"/>
          <w:szCs w:val="20"/>
        </w:rPr>
        <w:t>. 33-01-026, 33-01-029 и 33-01-031 не учитывается подвеска расщепленных грозозащитных тросов (стальных канатов).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1.33.18. В расценках табл. с 33-01-027 по 33-01-029 при подвеске проводов и грозозащитных тросов с пересечением препятствий учтено преодоление</w:t>
      </w:r>
      <w:r>
        <w:rPr>
          <w:rFonts w:ascii="Times New Roman" w:hAnsi="Times New Roman" w:cs="Times New Roman"/>
          <w:sz w:val="20"/>
          <w:szCs w:val="20"/>
        </w:rPr>
        <w:t xml:space="preserve"> одного препятствия в пролетах, ограничивающих пересечение.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Если в одном пролете пересечения встречается несколько препятствий, расценки следует принимать по наиболее сложному препятствию с добавлением на каждое последующее препятствие затрат с применение</w:t>
      </w:r>
      <w:r>
        <w:rPr>
          <w:rFonts w:ascii="Times New Roman" w:hAnsi="Times New Roman" w:cs="Times New Roman"/>
          <w:sz w:val="20"/>
          <w:szCs w:val="20"/>
        </w:rPr>
        <w:t>м коэффициентов, указанных в п.п.3.7 и 3.8 приложения 33.3.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1.33.19. В ТЕР части 33 раздела 1, в дополнение к п.1.33.4. не предусмотрено: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транспортировка конструкций и материалов до трассы по дорогам общего пользования или ведомственным (в том числе совп</w:t>
      </w:r>
      <w:r>
        <w:rPr>
          <w:rFonts w:ascii="Times New Roman" w:hAnsi="Times New Roman" w:cs="Times New Roman"/>
          <w:sz w:val="20"/>
          <w:szCs w:val="20"/>
        </w:rPr>
        <w:t>адающим с направлением трассы) и по трассе;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переезд или переход рабочих-строителей к началу смены и возвращение с работы по окончании смены; перегон машин и механизмов с места работы на трассе до места ночной стоянки или постоянного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48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базирования и обратно</w:t>
      </w:r>
      <w:r>
        <w:rPr>
          <w:rFonts w:ascii="Times New Roman" w:hAnsi="Times New Roman" w:cs="Times New Roman"/>
          <w:sz w:val="20"/>
          <w:szCs w:val="20"/>
        </w:rPr>
        <w:t>; устройство больших переходов через преграды (судоходные реки, каналы, озера, а также ущелья и др.);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28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подвеска проводов и грозозащитных тросов через малые реки и другие небольшие водные преграды; запасовка и распасовка полиспастов; устройство монтажных пл</w:t>
      </w:r>
      <w:r>
        <w:rPr>
          <w:rFonts w:ascii="Times New Roman" w:hAnsi="Times New Roman" w:cs="Times New Roman"/>
          <w:sz w:val="20"/>
          <w:szCs w:val="20"/>
        </w:rPr>
        <w:t>ощадок и временных дорог;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и демонтаж временных якорей для раскрепления стоек сборных железобетонных грибовидных фундаментов, анкеровки полиспастов при установке стальных опор ВЛ методом поворота вокруг шарнира и поданкеровки проводов и грозозащ</w:t>
      </w:r>
      <w:r>
        <w:rPr>
          <w:rFonts w:ascii="Times New Roman" w:hAnsi="Times New Roman" w:cs="Times New Roman"/>
          <w:sz w:val="20"/>
          <w:szCs w:val="20"/>
        </w:rPr>
        <w:t>итных тросов при монтаже в больших пролетах;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280" w:right="3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щебеночная подготовка оснований под фундаменты и опоры ВЛ; сооружение специальных фундаментов на скальных грунтах; сооружение фундаментов на вечномерзлых грунтах;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280" w:right="2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закрепление движущихся барханных или дюнных пе</w:t>
      </w:r>
      <w:r>
        <w:rPr>
          <w:rFonts w:ascii="Times New Roman" w:hAnsi="Times New Roman" w:cs="Times New Roman"/>
          <w:sz w:val="20"/>
          <w:szCs w:val="20"/>
        </w:rPr>
        <w:t>сков вокруг фундаментов опор; изготовление стропов, монтажных приспособлений и подкладок; устройство подмостей и шпальных клеток высотой свыше 1 м;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выполнение сигнального освещения (свето-ограждения) и дневной маркировки (окраски) стальных опор ВЛ,</w:t>
      </w:r>
      <w:r>
        <w:rPr>
          <w:rFonts w:ascii="Times New Roman" w:hAnsi="Times New Roman" w:cs="Times New Roman"/>
          <w:sz w:val="20"/>
          <w:szCs w:val="20"/>
        </w:rPr>
        <w:t xml:space="preserve"> которые по своему расположению или по высоте представляют аэродромные или линейные препятствия;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производство работ в отдельных труднодоступных местах, требующих особой осторожности в работе с учетом соблюдения специальных правил техники безопасности в ст</w:t>
      </w:r>
      <w:r>
        <w:rPr>
          <w:rFonts w:ascii="Times New Roman" w:hAnsi="Times New Roman" w:cs="Times New Roman"/>
          <w:sz w:val="20"/>
          <w:szCs w:val="20"/>
        </w:rPr>
        <w:t>роительстве;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подвеска проводов и грозозащитных тросов на ВЛ 1150 кВ.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8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1.33.20. Работы на демонтаж проводов и грозозащитных тросов для ВЛ 35-330 кВ необходимо определять по соответствующим расценкам на их подвеску без учета стоимости материальных ресурсов </w:t>
      </w:r>
      <w:r>
        <w:rPr>
          <w:rFonts w:ascii="Times New Roman" w:hAnsi="Times New Roman" w:cs="Times New Roman"/>
          <w:sz w:val="20"/>
          <w:szCs w:val="20"/>
        </w:rPr>
        <w:t>с применением к нормам затрат труда, оплате труда рабочих-строителей и стоимости эксплуатации машин и механизмов коэффициенов: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5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демонтаж трех проводов ВЛ 35-220 кВ – 0,75; на демонтаж шести проводов ВЛ 330 кВ: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 1 км – 0,7, св. 1 км – 0,75;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демонтаж грозозащитных тросов – 0,65.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1.33.21. При производстве работ по демонтажу проводов и грозозащитных тросов для ВЛ 35-330 кВ на пересечениях с препятствиями коэффициент к стоимости материальных ресурсов для временных защит, учтенных в расценках </w:t>
      </w:r>
      <w:r>
        <w:rPr>
          <w:rFonts w:ascii="Times New Roman" w:hAnsi="Times New Roman" w:cs="Times New Roman"/>
          <w:sz w:val="20"/>
          <w:szCs w:val="20"/>
        </w:rPr>
        <w:t>табл. с 33-01-027 по 33-01-029, принимается равным 1,0.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1.33.22. ТЕР части 33 раздела 2 учитывают затраты на выполнение всех работ по сооружению ОРУ, включая работы, перечисленные в п. 1.33.2., а также: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61" w:name="page123"/>
      <w:bookmarkEnd w:id="6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антикоррозионную окраску крепежных и соединительных элементов и закладных частей в местах сопряжений строительных конструкций ОРУ;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частичную т</w:t>
      </w:r>
      <w:r>
        <w:rPr>
          <w:rFonts w:ascii="Times New Roman" w:hAnsi="Times New Roman" w:cs="Times New Roman"/>
          <w:sz w:val="20"/>
          <w:szCs w:val="20"/>
        </w:rPr>
        <w:t>ранспортировку и сортировку строительных конструкций ОРУ от приобъектного склада до рабочей зоны.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1.33.23. В ТЕР части 33 раздела 2, в дополнение к п. 1.33.4., не предусмотрены следующие работы: устройство балластной подушки,</w:t>
      </w:r>
      <w:r>
        <w:rPr>
          <w:rFonts w:ascii="Times New Roman" w:hAnsi="Times New Roman" w:cs="Times New Roman"/>
          <w:sz w:val="20"/>
          <w:szCs w:val="20"/>
        </w:rPr>
        <w:t xml:space="preserve"> дренажа и дорожного покрытия для продольных и поперечных рельсовых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10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путей перекатки трансформаторов и их пересечений; устройство бетонной отмостки вокруг железобетонных стоек порталов и опор под оборудование.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1.33.24. </w:t>
      </w:r>
      <w:r>
        <w:rPr>
          <w:rFonts w:ascii="Times New Roman" w:hAnsi="Times New Roman" w:cs="Times New Roman"/>
          <w:sz w:val="20"/>
          <w:szCs w:val="20"/>
        </w:rPr>
        <w:t>Установку сборных железобетонных вибрированных и центрифугированных стоек порталов ОРУ 35-330 кВ следует определять по расценкам с 33-02-007-01 по 33-02-007-12. Установка на сборные железобетонные стойки порталов ОРУ 35-330 кВ стальных траверс, молниеотвод</w:t>
      </w:r>
      <w:r>
        <w:rPr>
          <w:rFonts w:ascii="Times New Roman" w:hAnsi="Times New Roman" w:cs="Times New Roman"/>
          <w:sz w:val="20"/>
          <w:szCs w:val="20"/>
        </w:rPr>
        <w:t>ов и тросостоек определяется расценками с 33-02-013-05 по 33-02-013-09, табл. 33-02-013-14, 33-02-013-15.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1.33.25. При определении стоимости работ по установке одного ригеля на сборные железобетонные вибрированные и центрифугированные стойки порталов ОРУ </w:t>
      </w:r>
      <w:r>
        <w:rPr>
          <w:rFonts w:ascii="Times New Roman" w:hAnsi="Times New Roman" w:cs="Times New Roman"/>
          <w:sz w:val="20"/>
          <w:szCs w:val="20"/>
        </w:rPr>
        <w:t>35-330 кВ (расценки с 33-02-007-01 по 33-02-007-12) и на сборные железобетонные вибрированные стойки огнезащитных перегородок трансформаторов ОРУ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110-750 кВ (расценки 33-02-022-01 и 33-02-022-02) необходимо применять расценки 33-01-001-13 и 33-01-001-14. </w:t>
      </w:r>
      <w:r>
        <w:rPr>
          <w:rFonts w:ascii="Times New Roman" w:hAnsi="Times New Roman" w:cs="Times New Roman"/>
          <w:sz w:val="20"/>
          <w:szCs w:val="20"/>
        </w:rPr>
        <w:t>При установке каждого последующего ригеля необходимо применять коэффициенты, приведенные в п. 3.9 приложения 33.3.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1.33.26. В ТЕР части 33 раздела 3, табл. 33-03-001 предусматривается гидроизоляция сборных железобетонных фундаментов, стоек железобетонных </w:t>
      </w:r>
      <w:r>
        <w:rPr>
          <w:rFonts w:ascii="Times New Roman" w:hAnsi="Times New Roman" w:cs="Times New Roman"/>
          <w:sz w:val="20"/>
          <w:szCs w:val="20"/>
        </w:rPr>
        <w:t>центрифугированных опор ВЛ и железобетонных порталов ОРУ с огрунтовкой и покрытием гидроизоляционным материалом в соответствии с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1.33.27. В расценках табл. с 33-03-006 по 33-03-008 предусмотрено окрашивание за один раз установленных стальных кон</w:t>
      </w:r>
      <w:r>
        <w:rPr>
          <w:rFonts w:ascii="Times New Roman" w:hAnsi="Times New Roman" w:cs="Times New Roman"/>
          <w:sz w:val="20"/>
          <w:szCs w:val="20"/>
        </w:rPr>
        <w:t>струкций лакокрасочными материалами. При этом способ защиты строительных конструкций от коррозии (краски масляные, эмали, лаки и др.) определяется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1.33.28. ТЕР части 33 раздела 4 на строительство воздушных линий электропередачи (ВЛ) напряжением</w:t>
      </w:r>
      <w:r>
        <w:rPr>
          <w:rFonts w:ascii="Times New Roman" w:hAnsi="Times New Roman" w:cs="Times New Roman"/>
          <w:sz w:val="20"/>
          <w:szCs w:val="20"/>
        </w:rPr>
        <w:t xml:space="preserve"> 0,38-35 кВ предусматривают применение унифицированных строительных конструкций.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1.33.29. ТЕР части 33 раздела 4 учтены затраты на установку стоек опор в пробуренные котлованы. При установке стоек опор, а также плит и ригелей к опорам в отрытые котлованы </w:t>
      </w:r>
      <w:r>
        <w:rPr>
          <w:rFonts w:ascii="Times New Roman" w:hAnsi="Times New Roman" w:cs="Times New Roman"/>
          <w:sz w:val="20"/>
          <w:szCs w:val="20"/>
        </w:rPr>
        <w:t>затраты на бурение котлованов, учтенные нормами и приведенные в приложении 33.1, исключаются из расценок.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этих случаях затраты на производство земляных работ определяются по ТЕР части 1 «Земляные работы». 1.33.30. При установке стоек опор в отрытые котл</w:t>
      </w:r>
      <w:r>
        <w:rPr>
          <w:rFonts w:ascii="Times New Roman" w:hAnsi="Times New Roman" w:cs="Times New Roman"/>
          <w:sz w:val="20"/>
          <w:szCs w:val="20"/>
        </w:rPr>
        <w:t>ованы затраты на эксплуатацию кранов должны быть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увеличены на 3,5 чел.-ч из расчета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грунта для засыпки котлованов.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1.33.31. ТЕР части 33 раздела 4 на установку разрядников, разъединителей (табл. 33-04-030) и пунктов секционирования (расценка 33-</w:t>
      </w:r>
      <w:r>
        <w:rPr>
          <w:rFonts w:ascii="Times New Roman" w:hAnsi="Times New Roman" w:cs="Times New Roman"/>
          <w:sz w:val="20"/>
          <w:szCs w:val="20"/>
        </w:rPr>
        <w:t>04-031-03) на опорах не учтены затраты, связанные с установкой опор. Они учитываются дополнительно по расценкам на установку опор ВЛ.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1.33.32. При монтаже проводов и тросов на переходах через ряд различных препятствий в одном пролете затраты определяются </w:t>
      </w:r>
      <w:r>
        <w:rPr>
          <w:rFonts w:ascii="Times New Roman" w:hAnsi="Times New Roman" w:cs="Times New Roman"/>
          <w:sz w:val="20"/>
          <w:szCs w:val="20"/>
        </w:rPr>
        <w:t>по расценкам для более сложного перехода с добавлением затрат на каждое дополнительное препятствие с коэффициентом 0,25.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1.33.33. Затраты на установку опор и подвеску проводов ВЛ 20 кВ определяются по соответствующим расценкам на строительство ВЛ 6-10 кВ.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280" w:righ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1.33.34. ТЕР части 33 раздела 4 не учтены и дополнительно учитываются по ТЕР части 33 раздела 1: затраты на устройство переходов ВЛ 35 кВ через препятствия и забивку электродов заземления; поправочные коэффициенты к расценкам при строительстве ВЛ 35 кВ в</w:t>
      </w:r>
      <w:r>
        <w:rPr>
          <w:rFonts w:ascii="Times New Roman" w:hAnsi="Times New Roman" w:cs="Times New Roman"/>
          <w:sz w:val="20"/>
          <w:szCs w:val="20"/>
        </w:rPr>
        <w:t xml:space="preserve"> усложненных условиях. 1.33.35. В дополнение к общим положениям в ТЕР части 33 раздела 4 расценки не учитывают: закрепление движущихся барханных или дюнных песков вокруг опор;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сложных переходов с установкой специальных опор, применение приспосо</w:t>
      </w:r>
      <w:r>
        <w:rPr>
          <w:rFonts w:ascii="Times New Roman" w:hAnsi="Times New Roman" w:cs="Times New Roman"/>
          <w:sz w:val="20"/>
          <w:szCs w:val="20"/>
        </w:rPr>
        <w:t>блений для переправ при раскатке проводов через реки и т.д.;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доставку привозного грунта, забивку свай, шпунтов, устройство ряжей и других работ по специальному закреплению опор.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1.33.36. В расценках табл. 33-01-058, 33-01-059, 33-01-060 не учтены и должн</w:t>
      </w:r>
      <w:r>
        <w:rPr>
          <w:rFonts w:ascii="Times New Roman" w:hAnsi="Times New Roman" w:cs="Times New Roman"/>
          <w:sz w:val="20"/>
          <w:szCs w:val="20"/>
        </w:rPr>
        <w:t>ы учитываться дополнительно затраты по переустройству пересекаемых объектов (воздушных линий, линий контактной сети).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Сооружения связи, радиовещания и телевидения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1.34. ТЕР части 34 «Сооружения связи, радиовещания и телевидения» </w:t>
      </w:r>
      <w:r>
        <w:rPr>
          <w:rFonts w:ascii="Times New Roman" w:hAnsi="Times New Roman" w:cs="Times New Roman"/>
          <w:sz w:val="20"/>
          <w:szCs w:val="20"/>
        </w:rPr>
        <w:t>содержат нормы на выполнение работ по строительству сооружений связи, радиовещания, телевидения и проводной связи.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40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34 учитывают выполнение полного комплекса работ, в том числе вспомогательных, сопутствующих и ликвидационных.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0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34 предусмотрены усреднённые условия производства работ. В условиях, усложняющих производство работ, подтверждённых проектом, следует применять коэффициенты, приведённые в приложении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34.4.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2" w:name="page125"/>
      <w:bookmarkEnd w:id="6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02" style="position:absolute;z-index:-25158041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41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34 на сооружение радиомачт деревянных, фидерных опор и опор линий связи учитывают усреднённые затра</w:t>
      </w:r>
      <w:r>
        <w:rPr>
          <w:rFonts w:ascii="Times New Roman" w:hAnsi="Times New Roman" w:cs="Times New Roman"/>
          <w:sz w:val="20"/>
          <w:szCs w:val="20"/>
        </w:rPr>
        <w:t xml:space="preserve">ты по труду и эксплуатации строительных машин, которые не подлежат корректировке в зависимости от применяемых пород леса, а также леса пропитанного и непропитанного.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34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1.34.5. </w:t>
      </w: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условия применения ТЕР, приведены в приложении 34.4.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34 раздела 2 содержатся расценки на работы по сооружению кабельной канализации, воздушных линий связи и радиофикации.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</w:t>
      </w:r>
      <w:r>
        <w:rPr>
          <w:rFonts w:ascii="Times New Roman" w:hAnsi="Times New Roman" w:cs="Times New Roman"/>
          <w:sz w:val="20"/>
          <w:szCs w:val="20"/>
        </w:rPr>
        <w:t xml:space="preserve">бл. с 34-02-001 по 34-02-004 предусмотрены усредненные условия производства работ, учитывающие прокладку трубопроводов как в сухих, так и в мокрых грунтах.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101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установку дополнительных кронштейнов в типовых колодцах в количестве, превышаю</w:t>
      </w:r>
      <w:r>
        <w:rPr>
          <w:rFonts w:ascii="Times New Roman" w:hAnsi="Times New Roman" w:cs="Times New Roman"/>
          <w:sz w:val="20"/>
          <w:szCs w:val="20"/>
        </w:rPr>
        <w:t xml:space="preserve">щем принятые в расценках табл. 34-02-005, следует определять по расценке 3 табл. 34-02-008.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необходимости работу на пробивку отверстий в колодцах и железобетонных перекрытиях следует определять по ТЕР части 46 «</w:t>
      </w:r>
      <w:r>
        <w:rPr>
          <w:rFonts w:ascii="Times New Roman" w:hAnsi="Times New Roman" w:cs="Times New Roman"/>
          <w:sz w:val="20"/>
          <w:szCs w:val="20"/>
        </w:rPr>
        <w:t xml:space="preserve">Работы при реконструкции зданий и сооружений».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1018"/>
        </w:tabs>
        <w:overflowPunct w:val="0"/>
        <w:autoSpaceDE w:val="0"/>
        <w:autoSpaceDN w:val="0"/>
        <w:adjustRightInd w:val="0"/>
        <w:spacing w:after="0" w:line="223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изоляцию подземной части опор и приставок при установке железобетонных опор и приставок в грунтах, отличных от нормальных, следует определять по расценкам сборника ТЕР части 41 «Гидроизо</w:t>
      </w:r>
      <w:r>
        <w:rPr>
          <w:rFonts w:ascii="Times New Roman" w:hAnsi="Times New Roman" w:cs="Times New Roman"/>
          <w:sz w:val="20"/>
          <w:szCs w:val="20"/>
        </w:rPr>
        <w:t xml:space="preserve">ляционные работы в гидротехнических сооружениях».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2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34 раздела 2 не учтены затраты на: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работы, кроме отдельных затрат предусматривающих их в составе работ (принимать по ТЕР части 1 «Земляные работы»);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усиление стропил и обрешетки в местах установки стоек (табл. 34-02-061, 34-02-064), которые следует определять по ТЕР части 10 «Деревянные конструкции», ТЕР части 12 «Кровли»;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фундаментов под термокамеры и надземные надстройки (табл. 34-02-083)</w:t>
      </w:r>
      <w:r>
        <w:rPr>
          <w:rFonts w:ascii="Times New Roman" w:hAnsi="Times New Roman" w:cs="Times New Roman"/>
          <w:sz w:val="20"/>
          <w:szCs w:val="20"/>
        </w:rPr>
        <w:t>, которые следует определять по ТЕР части 6 «Бетонные и железобетонные конструкции монолитные» и ТЕР части 7 «Бетонные и железобетонные конструкции сборные»;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транспорт материалов от приобъектного склада к месту работы (за исключением асбоцементных и полиэ</w:t>
      </w:r>
      <w:r>
        <w:rPr>
          <w:rFonts w:ascii="Times New Roman" w:hAnsi="Times New Roman" w:cs="Times New Roman"/>
          <w:sz w:val="20"/>
          <w:szCs w:val="20"/>
        </w:rPr>
        <w:t>тиленовых труб), которые следует определять по табл. 34-02-077.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1.34.12. Установку одинарных опор (угловых, противоветровых и кабельных) с подпорами следует определять сложением расценок на установку одинарных опор и подпор. При этом длину опор следует пр</w:t>
      </w:r>
      <w:r>
        <w:rPr>
          <w:rFonts w:ascii="Times New Roman" w:hAnsi="Times New Roman" w:cs="Times New Roman"/>
          <w:sz w:val="20"/>
          <w:szCs w:val="20"/>
        </w:rPr>
        <w:t>инимать по их проектной длине с учетом длины приставок по приложению 34.1.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Земляные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1.36. В части 36 «Земляные конструкции гидротехнических сооружений» содержатся ТЕР на выполнение </w:t>
      </w:r>
      <w:r>
        <w:rPr>
          <w:rFonts w:ascii="Times New Roman" w:hAnsi="Times New Roman" w:cs="Times New Roman"/>
          <w:sz w:val="20"/>
          <w:szCs w:val="20"/>
        </w:rPr>
        <w:t>работ при возведении земляных конструкций гидротехнических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43"/>
        </w:numPr>
        <w:tabs>
          <w:tab w:val="clear" w:pos="720"/>
          <w:tab w:val="num" w:pos="110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распространяются на возведение земляных насыпных напорных сооружений гидроэнергетического, воднотранспортного, гидромелиоративного и водохозяйственного назначения.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Грунты, применяемые для возведения этих сооружений, в расценках разделены на две группы: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несвязные, с числом пластичности менее 0,01. К ним относятся песчаные и крупнообломочные (валунные, галечниковые, гравийные) грунты;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связные, с числом пла</w:t>
      </w:r>
      <w:r>
        <w:rPr>
          <w:rFonts w:ascii="Times New Roman" w:hAnsi="Times New Roman" w:cs="Times New Roman"/>
          <w:sz w:val="20"/>
          <w:szCs w:val="20"/>
        </w:rPr>
        <w:t>стичности 0,01 и более. К ним относятся глинистые грунты (супеси, суглинки, глины).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44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29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36-01-001 по 36-01-004, 36-01-008</w:t>
      </w:r>
      <w:r>
        <w:rPr>
          <w:rFonts w:ascii="Times New Roman" w:hAnsi="Times New Roman" w:cs="Times New Roman"/>
          <w:sz w:val="20"/>
          <w:szCs w:val="20"/>
        </w:rPr>
        <w:t xml:space="preserve"> затраты на разработку грунтов в карьере и транспортировку их в земляное сооружение не учтены и они должны определяться: разработка – по ТЕР части 1 «Земляные работы» без учета затрат «работа на отвале»; транспортировка – дополнительно. При этом объем грун</w:t>
      </w:r>
      <w:r>
        <w:rPr>
          <w:rFonts w:ascii="Times New Roman" w:hAnsi="Times New Roman" w:cs="Times New Roman"/>
          <w:sz w:val="20"/>
          <w:szCs w:val="20"/>
        </w:rPr>
        <w:t xml:space="preserve">та, подлежащий разработке в карьере, необходимо принимать с учетом расхода грунта, указанного в нормах табл. с 36-01-001 по 36-01-004, 36-01-008, а также требований, изложенных в п. 2.36.1.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когда проектом предусматривается возведение земляных </w:t>
      </w:r>
      <w:r>
        <w:rPr>
          <w:rFonts w:ascii="Times New Roman" w:hAnsi="Times New Roman" w:cs="Times New Roman"/>
          <w:sz w:val="20"/>
          <w:szCs w:val="20"/>
        </w:rPr>
        <w:t xml:space="preserve">сооружений скреперами, из расценок табл. с 36-01-001 по 36-01-003, 36-01-008 исключается стоимость эксплуатации бульдозеров (в том числе оплата труда машинистов, обслуживающих бульдозеры) в размерах, указанных в п.п. 3.1-3.3 приложения 36.1.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использ</w:t>
      </w:r>
      <w:r>
        <w:rPr>
          <w:rFonts w:ascii="Times New Roman" w:hAnsi="Times New Roman" w:cs="Times New Roman"/>
          <w:sz w:val="20"/>
          <w:szCs w:val="20"/>
        </w:rPr>
        <w:t xml:space="preserve">овании для возводимых земляных сооружений грунтов из полезных выемок затраты на разработку и транспортировку грунтов не должны учитываться.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4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27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36-01-001 по 36-01-004, 36-01-008 затраты на доставку воды до сооружения и увлажнение</w:t>
      </w:r>
      <w:r>
        <w:rPr>
          <w:rFonts w:ascii="Times New Roman" w:hAnsi="Times New Roman" w:cs="Times New Roman"/>
          <w:sz w:val="20"/>
          <w:szCs w:val="20"/>
        </w:rPr>
        <w:t xml:space="preserve"> грунта не учтены и должны определяться дополнительно в соответствии с проектом организации строительства. При этом количество воды необходимо определять по данным табл. с 36-01-001 по 36-01-004, 36-01-008.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4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36-01-001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применение катков массой до 16 т и более, целесообразность применения тех или иных катков устанавливается проектом в зависимости от объемов и размеров сооружений и интенсивности их возведения.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4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36-01-001 по 36-</w:t>
      </w:r>
      <w:r>
        <w:rPr>
          <w:rFonts w:ascii="Times New Roman" w:hAnsi="Times New Roman" w:cs="Times New Roman"/>
          <w:sz w:val="20"/>
          <w:szCs w:val="20"/>
        </w:rPr>
        <w:t>01-004, 36-01-008 учтены затраты на устройство и содержание въездов, съездов и проездов по насыпи, за исключением въездов и съездов, располагаемых вне профиля возводимых сооружений, затраты на устройство и содержание которых следует определять дополнительн</w:t>
      </w:r>
      <w:r>
        <w:rPr>
          <w:rFonts w:ascii="Times New Roman" w:hAnsi="Times New Roman" w:cs="Times New Roman"/>
          <w:sz w:val="20"/>
          <w:szCs w:val="20"/>
        </w:rPr>
        <w:t xml:space="preserve">о по ТЕР на основании проектных данных.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63" w:name="page127"/>
      <w:bookmarkEnd w:id="6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102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работы по подготовке оснований под сооружения следует определять по соответствующим ТЕР в соответствии с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902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отсыпку грунта в противофильтрационный зуб дамбы и плотины следует определять по расценкам табл. 3</w:t>
      </w:r>
      <w:r>
        <w:rPr>
          <w:rFonts w:ascii="Times New Roman" w:hAnsi="Times New Roman" w:cs="Times New Roman"/>
          <w:sz w:val="20"/>
          <w:szCs w:val="20"/>
        </w:rPr>
        <w:t xml:space="preserve">6-01-002.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902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возведении земляных сооружений из моренных грунтов с содержанием крупных негабаритных валунов размерами, превышающими половину толщины отсыпаемого слоя в уплотненном состоянии, затраты на их удаление следует определять дополнительн</w:t>
      </w:r>
      <w:r>
        <w:rPr>
          <w:rFonts w:ascii="Times New Roman" w:hAnsi="Times New Roman" w:cs="Times New Roman"/>
          <w:sz w:val="20"/>
          <w:szCs w:val="20"/>
        </w:rPr>
        <w:t xml:space="preserve">о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1025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 скальных грунтов расценками части 36 ТЕР не учтено. В случаях, когда проектом предусмотрено возведение земляных гидротехнических сооружений из грунтов скальных пород, сметную стоимость работ надлежит опре</w:t>
      </w:r>
      <w:r>
        <w:rPr>
          <w:rFonts w:ascii="Times New Roman" w:hAnsi="Times New Roman" w:cs="Times New Roman"/>
          <w:sz w:val="20"/>
          <w:szCs w:val="20"/>
        </w:rPr>
        <w:t xml:space="preserve">делять поэлементно по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1046"/>
        </w:tabs>
        <w:overflowPunct w:val="0"/>
        <w:autoSpaceDE w:val="0"/>
        <w:autoSpaceDN w:val="0"/>
        <w:adjustRightInd w:val="0"/>
        <w:spacing w:after="0" w:line="231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36 «Земляные конструкции гидротехнических сооружений» предусмотрены потери грунта при производстве работ.</w:t>
      </w:r>
      <w:r>
        <w:rPr>
          <w:rFonts w:ascii="Times New Roman" w:hAnsi="Times New Roman" w:cs="Times New Roman"/>
          <w:sz w:val="20"/>
          <w:szCs w:val="20"/>
        </w:rPr>
        <w:t xml:space="preserve"> Потери грунта при транспортировании его автомобильным транспортом расценками указанных таблиц не учтены. При составлении сметной документации и расчетах за выполненные работы при определении затрат на разработку грунтов в карьере и транспортировку их в зе</w:t>
      </w:r>
      <w:r>
        <w:rPr>
          <w:rFonts w:ascii="Times New Roman" w:hAnsi="Times New Roman" w:cs="Times New Roman"/>
          <w:sz w:val="20"/>
          <w:szCs w:val="20"/>
        </w:rPr>
        <w:t xml:space="preserve">мляное сооружение объем грунта, необходимого для подвозки, следует определять с учетом потерь при транспортировании автомобильным транспортом: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66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расстояние до 1 км – 0,5 %; на расстояние более 1 км – 1 %.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5"/>
        </w:numPr>
        <w:tabs>
          <w:tab w:val="clear" w:pos="720"/>
          <w:tab w:val="num" w:pos="1082"/>
        </w:tabs>
        <w:overflowPunct w:val="0"/>
        <w:autoSpaceDE w:val="0"/>
        <w:autoSpaceDN w:val="0"/>
        <w:adjustRightInd w:val="0"/>
        <w:spacing w:after="0" w:line="215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сметным нормам, учит</w:t>
      </w:r>
      <w:r>
        <w:rPr>
          <w:rFonts w:ascii="Times New Roman" w:hAnsi="Times New Roman" w:cs="Times New Roman"/>
          <w:sz w:val="20"/>
          <w:szCs w:val="20"/>
        </w:rPr>
        <w:t xml:space="preserve">ывающие условия применения ТЕР, приведены в приложении 36.1.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Бетонные и железобетонные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1.37. В части 37 «Бетонные и железобетонные конструкции гидротехнических сооружений» содержатся ТЕР </w:t>
      </w:r>
      <w:r>
        <w:rPr>
          <w:rFonts w:ascii="Times New Roman" w:hAnsi="Times New Roman" w:cs="Times New Roman"/>
          <w:sz w:val="20"/>
          <w:szCs w:val="20"/>
        </w:rPr>
        <w:t>на выполнение работ по возведению бетонных и железобетонных конструкций гидротехнических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37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905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37 раздела 1 распространяются на возведение бетонных и жел</w:t>
      </w:r>
      <w:r>
        <w:rPr>
          <w:rFonts w:ascii="Times New Roman" w:hAnsi="Times New Roman" w:cs="Times New Roman"/>
          <w:sz w:val="20"/>
          <w:szCs w:val="20"/>
        </w:rPr>
        <w:t xml:space="preserve">езобетонных конструкций гидротехнических сооружений объектов гидроэнергетики.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возведение конструкций шлюзов следует определять по расценкам этого раздела.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912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37 раздела 1</w:t>
      </w:r>
      <w:r>
        <w:rPr>
          <w:rFonts w:ascii="Times New Roman" w:hAnsi="Times New Roman" w:cs="Times New Roman"/>
          <w:sz w:val="20"/>
          <w:szCs w:val="20"/>
        </w:rPr>
        <w:t xml:space="preserve"> предназначены для объектов гидроэнергетики с общим объемом бетона и железобетона по основным сооружениям более 100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 При объеме бетона и железобетона до 100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 стоимости эксплуатации машин (в том числе оплате труда машинистов) следует примен</w:t>
      </w:r>
      <w:r>
        <w:rPr>
          <w:rFonts w:ascii="Times New Roman" w:hAnsi="Times New Roman" w:cs="Times New Roman"/>
          <w:sz w:val="20"/>
          <w:szCs w:val="20"/>
        </w:rPr>
        <w:t xml:space="preserve">ять коэффициенты, приведенные в п. 3.1.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39" w:lineRule="auto"/>
        <w:ind w:left="901" w:hanging="6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37 раздела 4 распространяются на возведение бетонных и железобетонных конструкций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left="1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гидротехнических сооружений на оросительных и осушительных системах при объеме бетона по сооружению в целом до 10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20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с 37-01-001 по 37-01-003, с 37-01-007 по 37-01-009 предусмотрена подача бетонной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3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смеси в блоки бетонных и железобетонных конструкций. При этом к бетонным конструкциям следует относить блоки с насыщением арматурой до 20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, к железобетонным – блоки с насыщением арматурой более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1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6"/>
        </w:numPr>
        <w:tabs>
          <w:tab w:val="clear" w:pos="1440"/>
          <w:tab w:val="num" w:pos="924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37 раздела 1 предусмо</w:t>
      </w:r>
      <w:r>
        <w:rPr>
          <w:rFonts w:ascii="Times New Roman" w:hAnsi="Times New Roman" w:cs="Times New Roman"/>
          <w:sz w:val="20"/>
          <w:szCs w:val="20"/>
        </w:rPr>
        <w:t xml:space="preserve">трена установка арматуры и опалубки на высоте до 50 м от отметки основания гидротехнических сооружений или опорной площадки в виде ранее забетонированных нижележащих блоков.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выполнении работ на высоте свыше 50 м к расценкам следует применять коэффици</w:t>
      </w:r>
      <w:r>
        <w:rPr>
          <w:rFonts w:ascii="Times New Roman" w:hAnsi="Times New Roman" w:cs="Times New Roman"/>
          <w:sz w:val="20"/>
          <w:szCs w:val="20"/>
        </w:rPr>
        <w:t xml:space="preserve">енты, приведенные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6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п. 3.2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0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37-01-001, 37-01-002, 37-01-007, 37-01-008 предусмотрена подача бетонной смеси в бадьях вместимостью 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 В случаях,</w:t>
      </w:r>
      <w:r>
        <w:rPr>
          <w:rFonts w:ascii="Times New Roman" w:hAnsi="Times New Roman" w:cs="Times New Roman"/>
          <w:sz w:val="20"/>
          <w:szCs w:val="20"/>
        </w:rPr>
        <w:t xml:space="preserve"> когда проектом предусмотрена подача бетонной смеси в бадьях другой вместимости, следует применять коэффициенты, приведенные в п.п. 3.3.1, 3.4.2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965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укладку бетонной смеси в сложные блоки здания ГЭС (блоки подгенераторных</w:t>
      </w:r>
      <w:r>
        <w:rPr>
          <w:rFonts w:ascii="Times New Roman" w:hAnsi="Times New Roman" w:cs="Times New Roman"/>
          <w:sz w:val="20"/>
          <w:szCs w:val="20"/>
        </w:rPr>
        <w:t xml:space="preserve"> конструкций, спиральных камер, колена отсасывающей трубы, опорного конуса, а также конструкций толщиной до 2 м с частой арматурой) следует определять по расценкам 1, приведенным в табл. 37-01-001 и 37-01-002 с применением коэффициентов, приведенных в п. 3</w:t>
      </w:r>
      <w:r>
        <w:rPr>
          <w:rFonts w:ascii="Times New Roman" w:hAnsi="Times New Roman" w:cs="Times New Roman"/>
          <w:sz w:val="20"/>
          <w:szCs w:val="20"/>
        </w:rPr>
        <w:t xml:space="preserve">.5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37-01-001 по 37-01-003 не учтено снятие цементной пленки с поверхности горизонтальных строительных швов. В случаях, когда проектом предусмотрено снятие пленки, к расценкам следует применять коэффициенты, п</w:t>
      </w:r>
      <w:r>
        <w:rPr>
          <w:rFonts w:ascii="Times New Roman" w:hAnsi="Times New Roman" w:cs="Times New Roman"/>
          <w:sz w:val="20"/>
          <w:szCs w:val="20"/>
        </w:rPr>
        <w:t xml:space="preserve">риведенные в п. 3.3.2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1063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37-01-003-02, 37-01-003-03 предусмотрена подача и укладка бетонной смеси с уплотнением вибраторами. При укладке бетонной смеси литой, самоуплотняющейся к расценкам следует применять коэффициент</w:t>
      </w:r>
      <w:r>
        <w:rPr>
          <w:rFonts w:ascii="Times New Roman" w:hAnsi="Times New Roman" w:cs="Times New Roman"/>
          <w:sz w:val="20"/>
          <w:szCs w:val="20"/>
        </w:rPr>
        <w:t xml:space="preserve">ы, приведенные в п. 3.6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1005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37-01-007 и 37-01-008 предусмотрена укладка бетонной смеси в блоки высотой 1,5 м. При укладке бетонной смеси в блоки высотой 3 м следует применять коэффициенты, приведенные в п. 3.4.1 п</w:t>
      </w:r>
      <w:r>
        <w:rPr>
          <w:rFonts w:ascii="Times New Roman" w:hAnsi="Times New Roman" w:cs="Times New Roman"/>
          <w:sz w:val="20"/>
          <w:szCs w:val="20"/>
        </w:rPr>
        <w:t xml:space="preserve">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7"/>
        </w:numPr>
        <w:tabs>
          <w:tab w:val="clear" w:pos="1440"/>
          <w:tab w:val="num" w:pos="1017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укладку бетонной смеси в блоки площадью более 150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при наличии конструкций, разделяющих блок на участки площадью до 150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и препятствующих применению внутриблочной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4" w:name="page129"/>
      <w:bookmarkEnd w:id="6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04" style="position:absolute;z-index:-25157836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механизации, следует определять по расценкам, приведенным в табл. 37-01-007, 37-01-008 как для блоков до</w:t>
      </w:r>
    </w:p>
    <w:p w:rsidR="00000000" w:rsidRDefault="005601BE" w:rsidP="005601BE">
      <w:pPr>
        <w:pStyle w:val="a0"/>
        <w:widowControl w:val="0"/>
        <w:numPr>
          <w:ilvl w:val="0"/>
          <w:numId w:val="148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209" w:lineRule="auto"/>
        <w:ind w:left="348" w:hanging="3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8"/>
        </w:numPr>
        <w:tabs>
          <w:tab w:val="clear" w:pos="1440"/>
          <w:tab w:val="num" w:pos="1034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37-01-026 по 37-01-029 предусмотрен монтаж прямолинейных армосеток и простых армокаркасов с креплением соединений горизонтальной или вертикальной арматурой. При монтаже криволинейных сеток и сложных армокаркасов, а также особо</w:t>
      </w:r>
      <w:r>
        <w:rPr>
          <w:rFonts w:ascii="Times New Roman" w:hAnsi="Times New Roman" w:cs="Times New Roman"/>
          <w:sz w:val="20"/>
          <w:szCs w:val="20"/>
        </w:rPr>
        <w:t xml:space="preserve"> сложных армокаркасов к расценкам следует применять коэффициенты, приведенные в п. 3.7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8"/>
        </w:numPr>
        <w:tabs>
          <w:tab w:val="clear" w:pos="1440"/>
          <w:tab w:val="num" w:pos="1048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37-01-044 и 37-01-045 учтены затраты на монтаж труб систем охлаждения (стояков, змеевиков, перфорированных труб) только в </w:t>
      </w:r>
      <w:r>
        <w:rPr>
          <w:rFonts w:ascii="Times New Roman" w:hAnsi="Times New Roman" w:cs="Times New Roman"/>
          <w:sz w:val="20"/>
          <w:szCs w:val="20"/>
        </w:rPr>
        <w:t xml:space="preserve">пределах блока бетонирования. Затраты на монтаж подводящих магистралей, а также эксплуатационные затраты на охлаждение бетона должны учитываться дополнительно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8"/>
        </w:numPr>
        <w:tabs>
          <w:tab w:val="clear" w:pos="1440"/>
          <w:tab w:val="num" w:pos="1007"/>
        </w:tabs>
        <w:overflowPunct w:val="0"/>
        <w:autoSpaceDE w:val="0"/>
        <w:autoSpaceDN w:val="0"/>
        <w:adjustRightInd w:val="0"/>
        <w:spacing w:after="0" w:line="200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37-01-047 учтена цементация швов с площа</w:t>
      </w:r>
      <w:r>
        <w:rPr>
          <w:rFonts w:ascii="Times New Roman" w:hAnsi="Times New Roman" w:cs="Times New Roman"/>
          <w:sz w:val="20"/>
          <w:szCs w:val="20"/>
        </w:rPr>
        <w:t>дью карт от 51 до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в условиях подземных сооружений при незначительном капеже и слое воды под ногами не более 0,1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условиях, отличающихся от учтенных в расценках, следует применять коэффициенты, приведенные в п. 3.8</w:t>
      </w:r>
      <w:r>
        <w:rPr>
          <w:rFonts w:ascii="Times New Roman" w:hAnsi="Times New Roman" w:cs="Times New Roman"/>
          <w:sz w:val="20"/>
          <w:szCs w:val="20"/>
        </w:rPr>
        <w:t xml:space="preserve"> приложения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8"/>
        </w:numPr>
        <w:tabs>
          <w:tab w:val="clear" w:pos="1440"/>
          <w:tab w:val="num" w:pos="105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37-01-038, 37-01-039 не учтена и подлежит дополнительному определению перевозка обетонированных закладных частей и металлических конструкций от приобъектного склада до места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8"/>
        </w:numPr>
        <w:tabs>
          <w:tab w:val="clear" w:pos="1440"/>
          <w:tab w:val="num" w:pos="1087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расценках 37-04-001-05, 37-04-001-06, 37-04-004-03, 37-04-004-04) не учтены работы по устройству и разборке подмостей под опалубку. Затраты на указанные работы следует определять по ТЕР части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49"/>
        </w:numPr>
        <w:tabs>
          <w:tab w:val="clear" w:pos="720"/>
          <w:tab w:val="num" w:pos="248"/>
        </w:tabs>
        <w:overflowPunct w:val="0"/>
        <w:autoSpaceDE w:val="0"/>
        <w:autoSpaceDN w:val="0"/>
        <w:adjustRightInd w:val="0"/>
        <w:spacing w:after="0" w:line="239" w:lineRule="auto"/>
        <w:ind w:left="248" w:hanging="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«Мосты и трубы».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9"/>
        </w:numPr>
        <w:tabs>
          <w:tab w:val="clear" w:pos="1440"/>
          <w:tab w:val="num" w:pos="1029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</w:t>
      </w:r>
      <w:r>
        <w:rPr>
          <w:rFonts w:ascii="Times New Roman" w:hAnsi="Times New Roman" w:cs="Times New Roman"/>
          <w:sz w:val="20"/>
          <w:szCs w:val="20"/>
        </w:rPr>
        <w:t>-04-001, 37-04-004 затраты на доставку воды до сооружения и увлажнения грунта не учтены и должны определяться дополнительно в соответствии с проектом организации строительства. При этом количество воды необходимо определять по данным табл. 37-04-001, 37-04</w:t>
      </w:r>
      <w:r>
        <w:rPr>
          <w:rFonts w:ascii="Times New Roman" w:hAnsi="Times New Roman" w:cs="Times New Roman"/>
          <w:sz w:val="20"/>
          <w:szCs w:val="20"/>
        </w:rPr>
        <w:t xml:space="preserve">-004. </w:t>
      </w:r>
    </w:p>
    <w:p w:rsidR="00000000" w:rsidRDefault="005601BE" w:rsidP="005601BE">
      <w:pPr>
        <w:pStyle w:val="a0"/>
        <w:widowControl w:val="0"/>
        <w:numPr>
          <w:ilvl w:val="1"/>
          <w:numId w:val="149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7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расценкам, учитывающие условия применения, приведены в приложении 37.1.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9"/>
        </w:numPr>
        <w:tabs>
          <w:tab w:val="clear" w:pos="144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37 раздела 2 распространяются на возведение бетонных и железобетонных конструкций речного транспорта.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9"/>
        </w:numPr>
        <w:tabs>
          <w:tab w:val="clear" w:pos="1440"/>
          <w:tab w:val="num" w:pos="101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</w:t>
      </w:r>
      <w:r>
        <w:rPr>
          <w:rFonts w:ascii="Times New Roman" w:hAnsi="Times New Roman" w:cs="Times New Roman"/>
          <w:sz w:val="20"/>
          <w:szCs w:val="20"/>
        </w:rPr>
        <w:t xml:space="preserve">. с 37-02-001 по 37-02-003, 37-02-005, 37-02-008, 37-02-009 затраты на работы по окрасочной изоляции конструкций,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49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37-02-002 учтены затраты на сборку массивов-гигантов насухо.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по устройству берегового стапеля, на котором производится сборка, следует учитывать дополнительно.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50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37-02-004 затраты на работы по заполнению массивов-гигантов не учтены.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0"/>
        </w:numPr>
        <w:tabs>
          <w:tab w:val="clear" w:pos="1440"/>
          <w:tab w:val="num" w:pos="105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части 37 раздела 2 предусм</w:t>
      </w:r>
      <w:r>
        <w:rPr>
          <w:rFonts w:ascii="Times New Roman" w:hAnsi="Times New Roman" w:cs="Times New Roman"/>
          <w:sz w:val="20"/>
          <w:szCs w:val="20"/>
        </w:rPr>
        <w:t xml:space="preserve">отрено производство работ в условиях защищенной (закрытой) от волнения акватории судоходных рек, водохранилищ и озер.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на незащищенной (открытой) от волнения акватории с применением строительных плавучих средств необходимо дополнит</w:t>
      </w:r>
      <w:r>
        <w:rPr>
          <w:rFonts w:ascii="Times New Roman" w:hAnsi="Times New Roman" w:cs="Times New Roman"/>
          <w:sz w:val="20"/>
          <w:szCs w:val="20"/>
        </w:rPr>
        <w:t xml:space="preserve">ельно предусматривать охранные (дежурные) буксиры, количество, мощность и время работы которых должно быть обосновано и определено проектом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0"/>
        </w:numPr>
        <w:tabs>
          <w:tab w:val="clear" w:pos="1440"/>
          <w:tab w:val="num" w:pos="1058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37-02-005 предусмотрена установка анкерных плит.</w:t>
      </w:r>
      <w:r>
        <w:rPr>
          <w:rFonts w:ascii="Times New Roman" w:hAnsi="Times New Roman" w:cs="Times New Roman"/>
          <w:sz w:val="20"/>
          <w:szCs w:val="20"/>
        </w:rPr>
        <w:t xml:space="preserve"> Затраты на установку анкерных тяг следует определять дополнительно по расценкам части 39 «Металлические конструкции гидротехнических сооружений». </w:t>
      </w:r>
    </w:p>
    <w:p w:rsidR="00000000" w:rsidRDefault="005601BE" w:rsidP="005601BE">
      <w:pPr>
        <w:pStyle w:val="a0"/>
        <w:widowControl w:val="0"/>
        <w:numPr>
          <w:ilvl w:val="1"/>
          <w:numId w:val="150"/>
        </w:numPr>
        <w:tabs>
          <w:tab w:val="clear" w:pos="1440"/>
          <w:tab w:val="num" w:pos="1008"/>
        </w:tabs>
        <w:overflowPunct w:val="0"/>
        <w:autoSpaceDE w:val="0"/>
        <w:autoSpaceDN w:val="0"/>
        <w:adjustRightInd w:val="0"/>
        <w:spacing w:after="0" w:line="237" w:lineRule="auto"/>
        <w:ind w:left="1008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работу водолазных станций, учтенных в расценках части 37 распространяются требования 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1"/>
        </w:numPr>
        <w:tabs>
          <w:tab w:val="clear" w:pos="720"/>
          <w:tab w:val="num" w:pos="608"/>
        </w:tabs>
        <w:overflowPunct w:val="0"/>
        <w:autoSpaceDE w:val="0"/>
        <w:autoSpaceDN w:val="0"/>
        <w:adjustRightInd w:val="0"/>
        <w:spacing w:after="0" w:line="239" w:lineRule="auto"/>
        <w:ind w:left="608" w:hanging="6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0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погружение железобетонных свай, свай-оболочек, свай из стальных труб, стальных свай шпунтового ряда, пакетных и коробчатых свай из стального шпунта и деревянных свай </w:t>
      </w:r>
      <w:r>
        <w:rPr>
          <w:rFonts w:ascii="Times New Roman" w:hAnsi="Times New Roman" w:cs="Times New Roman"/>
          <w:sz w:val="20"/>
          <w:szCs w:val="20"/>
        </w:rPr>
        <w:t xml:space="preserve">следует определять по расценкам части 5 «Свайные работы. Опускные колодцы. Закрепление грунтов».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раздела 3 части 37 распространяются на возведение бетонных и железобетонных конструкций морского транспорта.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9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части 37</w:t>
      </w:r>
      <w:r>
        <w:rPr>
          <w:rFonts w:ascii="Times New Roman" w:hAnsi="Times New Roman" w:cs="Times New Roman"/>
          <w:sz w:val="20"/>
          <w:szCs w:val="20"/>
        </w:rPr>
        <w:t xml:space="preserve"> раздела 3 предусмотрено возведение бетонных и железобетонных конструкций морских причальных сооружений в условиях закрытой (защищенной) акватории и открытого побережья (открытого рейда).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10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37-03-004 предусмотрена установка в пр</w:t>
      </w:r>
      <w:r>
        <w:rPr>
          <w:rFonts w:ascii="Times New Roman" w:hAnsi="Times New Roman" w:cs="Times New Roman"/>
          <w:sz w:val="20"/>
          <w:szCs w:val="20"/>
        </w:rPr>
        <w:t xml:space="preserve">авильную кладку ключевых массивов и массивов с горизонтальными штрабами и под тросовые стропы.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и наброску массивов с рымами следует определять по расценкам табл. 42-02-008 части 42 «Берегоукрепительные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1, 2, 5 табл. 37-03-030 учтена установка анкерных плит в надводных условиях и в воду на глубину до 0,5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установке плит на глубине более 0,5 м к вышеуказанным расценкам следует добавлять затраты, приведенные в приложении 37.2.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анкерных болтов в расценках 37-03-057-04, 37-03-057-05, следует определять по расценкам 06-01-015-01 по 06-01-015-05 части 6 «Бетонные и железобетонные конструкции монолитные».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51"/>
        </w:numPr>
        <w:tabs>
          <w:tab w:val="clear" w:pos="1440"/>
          <w:tab w:val="num" w:pos="106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предусмотрено производство работ в услов</w:t>
      </w:r>
      <w:r>
        <w:rPr>
          <w:rFonts w:ascii="Times New Roman" w:hAnsi="Times New Roman" w:cs="Times New Roman"/>
          <w:sz w:val="20"/>
          <w:szCs w:val="20"/>
        </w:rPr>
        <w:t xml:space="preserve">иях открытого побережья (открытого рейда) кранами плавучими самоходными 100 т (шифр ресурса 210521) в районе самостоятельного плавания.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65" w:name="page131"/>
      <w:bookmarkEnd w:id="6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случае производства работ вне района самостоятельного плавания следует дополнительно учитывать затраты на эксплуатацию дежурного дизельного буксира 552 кВт (750 л.с.) (шифр ресурса 210212). Время эксплуатации буксира принять р</w:t>
      </w:r>
      <w:r>
        <w:rPr>
          <w:rFonts w:ascii="Times New Roman" w:hAnsi="Times New Roman" w:cs="Times New Roman"/>
          <w:sz w:val="20"/>
          <w:szCs w:val="20"/>
        </w:rPr>
        <w:t>авным времени эксплуатации основного механизма – плавучего крана.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Каменные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1.38. В части 38 «Каменные конструкции гидротехнических сооружений» содержатся ТЕР на выполнение работ по возведению каменных конструкций г</w:t>
      </w:r>
      <w:r>
        <w:rPr>
          <w:rFonts w:ascii="Times New Roman" w:hAnsi="Times New Roman" w:cs="Times New Roman"/>
          <w:sz w:val="20"/>
          <w:szCs w:val="20"/>
        </w:rPr>
        <w:t>идротехнических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38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2"/>
        </w:numPr>
        <w:tabs>
          <w:tab w:val="clear" w:pos="720"/>
          <w:tab w:val="num" w:pos="88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38 раздела 1 распространяются на устройство каменно-набросных плотин, отсыпей, призм, перемычек, банкетов,</w:t>
      </w:r>
      <w:r>
        <w:rPr>
          <w:rFonts w:ascii="Times New Roman" w:hAnsi="Times New Roman" w:cs="Times New Roman"/>
          <w:sz w:val="20"/>
          <w:szCs w:val="20"/>
        </w:rPr>
        <w:t xml:space="preserve"> пригрузок и других сооружений, отсыпаемых насухо и в воду в речных условиях, а также на устройство фильтров и трубчатых дренажей плотин.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38 раздела 1. предусмотрено применение: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грунтов – взорванной скальной породы, естественной г</w:t>
      </w:r>
      <w:r>
        <w:rPr>
          <w:rFonts w:ascii="Times New Roman" w:hAnsi="Times New Roman" w:cs="Times New Roman"/>
          <w:sz w:val="20"/>
          <w:szCs w:val="20"/>
        </w:rPr>
        <w:t>равийно-песчаной смеси, природного гравия и песка;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материалов – камня, щебня, гравия, гравийно-песчаной смеси и песка.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1.38.4. Расход на измеритель расценки определяется на основании проектных данных по формуле: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0"/>
        <w:gridCol w:w="200"/>
        <w:gridCol w:w="160"/>
        <w:gridCol w:w="520"/>
        <w:gridCol w:w="5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>
              <w:rPr>
                <w:rFonts w:ascii="Symbol" w:hAnsi="Symbol" w:cs="Symbol"/>
                <w:sz w:val="24"/>
                <w:szCs w:val="24"/>
              </w:rPr>
              <w:t>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C</w:t>
            </w:r>
          </w:p>
        </w:tc>
        <w:tc>
          <w:tcPr>
            <w:tcW w:w="5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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w w:val="96"/>
                <w:sz w:val="24"/>
                <w:szCs w:val="24"/>
              </w:rPr>
              <w:t></w:t>
            </w:r>
            <w:r>
              <w:rPr>
                <w:rFonts w:ascii="Times New Roman" w:hAnsi="Times New Roman" w:cs="Times New Roman"/>
                <w:i/>
                <w:iCs/>
                <w:w w:val="96"/>
                <w:sz w:val="24"/>
                <w:szCs w:val="24"/>
              </w:rPr>
              <w:t xml:space="preserve"> 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/>
        </w:trPr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"/>
        </w:trPr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28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из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К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0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36.4pt;margin-top:-19.8pt;width:16.55pt;height:.5pt;z-index:-251576320;mso-position-horizontal-relative:text;mso-position-vertical-relative:text" o:allowincell="f">
            <v:imagedata r:id="rId5" o:title=""/>
          </v:shape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700" w:right="96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где В – расход грунтов в плотном (естественном) состоянии на принятый измеритель расценки; Сс – плотность грунта в сооружении по проектным данным; Ск – плотность грунта в карьере в плотном (естественном)</w:t>
      </w:r>
      <w:r>
        <w:rPr>
          <w:rFonts w:ascii="Times New Roman" w:hAnsi="Times New Roman" w:cs="Times New Roman"/>
          <w:sz w:val="20"/>
          <w:szCs w:val="20"/>
        </w:rPr>
        <w:t xml:space="preserve"> состоянии по проектным данным; Виз – измеритель сметной расценки;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53"/>
        </w:numPr>
        <w:tabs>
          <w:tab w:val="clear" w:pos="144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17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коэффициент, учитывающий потери грунта при транспортировке и укладке в сооружение.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3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38-01-001, 38-01-002 предусмотрено применение взорванной скальной породы</w:t>
      </w:r>
      <w:r>
        <w:rPr>
          <w:rFonts w:ascii="Times New Roman" w:hAnsi="Times New Roman" w:cs="Times New Roman"/>
          <w:sz w:val="20"/>
          <w:szCs w:val="20"/>
        </w:rPr>
        <w:t xml:space="preserve">, расход которой определяется по формуле, приведенной в п.1.38.4.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Величина коэффициента К принимается равной: при отсыпке насухо (табл. 38-01-001) – 1,04; при отсыпке в реку (табл. 38-01-002) при скорости течения воды до 1 м/с – 1,04, до 3 м/с – 1,08, с</w:t>
      </w:r>
      <w:r>
        <w:rPr>
          <w:rFonts w:ascii="Times New Roman" w:hAnsi="Times New Roman" w:cs="Times New Roman"/>
          <w:sz w:val="20"/>
          <w:szCs w:val="20"/>
        </w:rPr>
        <w:t xml:space="preserve">выше 3 м/с –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38-01-002 предусматривают отсыпку скальной породы в реку при скорости течения воды до 1 м/с. В случае отсыпки скальной породы при скорости течения воды от 1 до 3 м/с к расценкам табл. 38-01-002 следует пр</w:t>
      </w:r>
      <w:r>
        <w:rPr>
          <w:rFonts w:ascii="Times New Roman" w:hAnsi="Times New Roman" w:cs="Times New Roman"/>
          <w:sz w:val="20"/>
          <w:szCs w:val="20"/>
        </w:rPr>
        <w:t xml:space="preserve">именять коэффициенты, приведенные в п.3.1 приложения 38.1; а при скорости течения воды свыше 3 м/с величина коэффициентов определяется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рыхление, разработку скальных пород в карьере и транспортировку их к месту укладки в с</w:t>
      </w:r>
      <w:r>
        <w:rPr>
          <w:rFonts w:ascii="Times New Roman" w:hAnsi="Times New Roman" w:cs="Times New Roman"/>
          <w:sz w:val="20"/>
          <w:szCs w:val="20"/>
        </w:rPr>
        <w:t xml:space="preserve">ооружение ТЕР части 38 раздела 1 не учтены и определяются дополнительно: на рыхление скальных пород – по ФЕР части 3 «Буровзрывные работы»; на разработку – по ТЕР части 1 «Земляные работы» (без учета затрат «работы на отвале»).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</w:t>
      </w:r>
      <w:r>
        <w:rPr>
          <w:rFonts w:ascii="Times New Roman" w:hAnsi="Times New Roman" w:cs="Times New Roman"/>
          <w:sz w:val="20"/>
          <w:szCs w:val="20"/>
        </w:rPr>
        <w:t>01, 38-01-003, 38-01-004 затраты на транспортировку воды до сооружения и полив грунтов и материалов не учтены и определяются дополнительно в соответствии с проектными данными. При этом количество воды принимаются по данным табл. 38-01-001, 38-01-003, 38-01</w:t>
      </w:r>
      <w:r>
        <w:rPr>
          <w:rFonts w:ascii="Times New Roman" w:hAnsi="Times New Roman" w:cs="Times New Roman"/>
          <w:sz w:val="20"/>
          <w:szCs w:val="20"/>
        </w:rPr>
        <w:t xml:space="preserve">-004.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для возводимых сооружений скальных пород из полезных выемок затраты на рыхление, разработку и транспортировку скальных пород не учитываются.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3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38-01-001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послойное возведение сооружений при отсыпке скальной породы слоями толщиной до 1 м. При возведении сооружений слоями толщиной от 1 до 2 м к стоимости эксплуатации машин (в том числе оплате труда рабочих, управляющих машиной) следует применят</w:t>
      </w:r>
      <w:r>
        <w:rPr>
          <w:rFonts w:ascii="Times New Roman" w:hAnsi="Times New Roman" w:cs="Times New Roman"/>
          <w:sz w:val="20"/>
          <w:szCs w:val="20"/>
        </w:rPr>
        <w:t xml:space="preserve">ь коэффициенты, приведенные в п.п. 3.2. и 3.3. приложения 38.1, а при устройстве пригрузок каменно-набросных плотин слоями толщиной от 2 до 3 м – приведенных в п. 3.4. приложения 38.1.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3"/>
        </w:numPr>
        <w:tabs>
          <w:tab w:val="clear" w:pos="720"/>
          <w:tab w:val="num" w:pos="889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возведении каменно-набросных плотин, призм, пригрузок,</w:t>
      </w:r>
      <w:r>
        <w:rPr>
          <w:rFonts w:ascii="Times New Roman" w:hAnsi="Times New Roman" w:cs="Times New Roman"/>
          <w:sz w:val="20"/>
          <w:szCs w:val="20"/>
        </w:rPr>
        <w:t xml:space="preserve"> банкетов, перемычек без уплотнения, когда это обосновано проектом, стоимость эксплуатации катков и тракторов, а также стоимость воды в расценках табл. 38-01-001 подлежит исключению, а к стоимости эксплуатации бульдозеров (в том числе оплате труда рабочих,</w:t>
      </w:r>
      <w:r>
        <w:rPr>
          <w:rFonts w:ascii="Times New Roman" w:hAnsi="Times New Roman" w:cs="Times New Roman"/>
          <w:sz w:val="20"/>
          <w:szCs w:val="20"/>
        </w:rPr>
        <w:t xml:space="preserve"> управляющих машиной) следует применять коэффициенты, приведенные в п.п. 3.5, 3.6 и 3.7 приложения 38.1 в зависимости от толщины отсыпаемых слоев.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3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расценке 38-01-003-01 предусмотрено устройство переходных зон плотин их песчано-гравийной смеси </w:t>
      </w:r>
      <w:r>
        <w:rPr>
          <w:rFonts w:ascii="Times New Roman" w:hAnsi="Times New Roman" w:cs="Times New Roman"/>
          <w:sz w:val="20"/>
          <w:szCs w:val="20"/>
        </w:rPr>
        <w:t xml:space="preserve">(код 408-0205). Если по проектным данным материал переходных зон отличается от материала, учтенного расценкой, при составлении смет конкретный материал следует принимать по проекту без корректировки нормативного расхода с исключением из расценки стоимости </w:t>
      </w:r>
      <w:r>
        <w:rPr>
          <w:rFonts w:ascii="Times New Roman" w:hAnsi="Times New Roman" w:cs="Times New Roman"/>
          <w:sz w:val="20"/>
          <w:szCs w:val="20"/>
        </w:rPr>
        <w:t xml:space="preserve">песчано-гравийной смеси (код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408-0205).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38-01-004, 38-01-005 учтен фильтрующий материал из щебня (код 408-0042). Если по проектным данным применяется другой фильтрующий материал,</w:t>
      </w:r>
      <w:r>
        <w:rPr>
          <w:rFonts w:ascii="Times New Roman" w:hAnsi="Times New Roman" w:cs="Times New Roman"/>
          <w:sz w:val="20"/>
          <w:szCs w:val="20"/>
        </w:rPr>
        <w:t xml:space="preserve"> то при составлении смет конкретный материал учитывать по проекту без корректировки нормативного расхода с исключением из расценки стоимости щебня (код 408-0042).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6" w:name="page133"/>
      <w:bookmarkEnd w:id="66"/>
      <w:r>
        <w:rPr>
          <w:rFonts w:ascii="Times New Roman" w:hAnsi="Times New Roman" w:cs="Times New Roman"/>
          <w:sz w:val="19"/>
          <w:szCs w:val="19"/>
        </w:rPr>
        <w:t>ТЕР-2001 Смоленская обл</w:t>
      </w:r>
      <w:r>
        <w:rPr>
          <w:rFonts w:ascii="Times New Roman" w:hAnsi="Times New Roman" w:cs="Times New Roman"/>
          <w:sz w:val="19"/>
          <w:szCs w:val="19"/>
        </w:rPr>
        <w:t>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07" style="position:absolute;z-index:-25157529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случае применения грунтов (когда это обосновано проектом) расход их по табл. 38-01-003 определяется по формуле, приведенной в п. 1.38.4. с коэффициентом К, равным 1,02, а по табл.</w:t>
      </w:r>
      <w:r>
        <w:rPr>
          <w:rFonts w:ascii="Times New Roman" w:hAnsi="Times New Roman" w:cs="Times New Roman"/>
          <w:sz w:val="20"/>
          <w:szCs w:val="20"/>
        </w:rPr>
        <w:t xml:space="preserve"> 38-01-004, 38-01-005 расход грунтов принимается равным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в плотном (естественном) состоянии.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разработку грунтов в карьере и транспортировку их к месту укладки в сооружение, а также в случае использования грунтов из полезных выемок определ</w:t>
      </w:r>
      <w:r>
        <w:rPr>
          <w:rFonts w:ascii="Times New Roman" w:hAnsi="Times New Roman" w:cs="Times New Roman"/>
          <w:sz w:val="20"/>
          <w:szCs w:val="20"/>
        </w:rPr>
        <w:t>яются в соответствии с п. 1.38.5.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38-01-005 предусмотрено устройство дренажных призм шириной по дну до 2 м. При устройстве призм шириной по дну от 2 до 4 м к расценкам необходимо применять коэффициенты, приведенные в п. 3.8</w:t>
      </w:r>
      <w:r>
        <w:rPr>
          <w:rFonts w:ascii="Times New Roman" w:hAnsi="Times New Roman" w:cs="Times New Roman"/>
          <w:sz w:val="20"/>
          <w:szCs w:val="20"/>
        </w:rPr>
        <w:t xml:space="preserve"> приложения 38.1.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38-01-006 предусмотрена укладка дренажных труб с заделкой стыков цементным раствором. При укладке труб без заделки стыков к расценкам следует применять коэффициенты, приведенные в п. 3.9. приложения 38.1. При</w:t>
      </w:r>
      <w:r>
        <w:rPr>
          <w:rFonts w:ascii="Times New Roman" w:hAnsi="Times New Roman" w:cs="Times New Roman"/>
          <w:sz w:val="20"/>
          <w:szCs w:val="20"/>
        </w:rPr>
        <w:t xml:space="preserve"> этом стоимость цементного раствора подлежит исключению.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38-01-002 предусматривают производство работ в условиях защищенной акватории судоходных рек. При работе на открытой акватории следует дополнительно учитывать затраты на сод</w:t>
      </w:r>
      <w:r>
        <w:rPr>
          <w:rFonts w:ascii="Times New Roman" w:hAnsi="Times New Roman" w:cs="Times New Roman"/>
          <w:sz w:val="20"/>
          <w:szCs w:val="20"/>
        </w:rPr>
        <w:t xml:space="preserve">ержание дежурного буксира исходя из количества машино-часов основного буксира, предусмотренного ТЕР. Отнесение условий строительства к закрытой или открытой акватории и мощность дежурного буксира устанавливаются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11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работы по п</w:t>
      </w:r>
      <w:r>
        <w:rPr>
          <w:rFonts w:ascii="Times New Roman" w:hAnsi="Times New Roman" w:cs="Times New Roman"/>
          <w:sz w:val="20"/>
          <w:szCs w:val="20"/>
        </w:rPr>
        <w:t xml:space="preserve">одготовке оснований под сооружения следует определять по соответствующим ТЕР в соответствии с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035"/>
        </w:tabs>
        <w:overflowPunct w:val="0"/>
        <w:autoSpaceDE w:val="0"/>
        <w:autoSpaceDN w:val="0"/>
        <w:adjustRightInd w:val="0"/>
        <w:spacing w:after="0" w:line="22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38-01-001 и 38-01-002 учтены затраты на устройство и содержание съездов,</w:t>
      </w:r>
      <w:r>
        <w:rPr>
          <w:rFonts w:ascii="Times New Roman" w:hAnsi="Times New Roman" w:cs="Times New Roman"/>
          <w:sz w:val="20"/>
          <w:szCs w:val="20"/>
        </w:rPr>
        <w:t xml:space="preserve"> въездов и проездов по насыпям за исключением въездов и съездов, располагаемых вне профиля возводимых сооружений, затраты на устройство и содержание которых следует определять дополнительно по соответствующим ТЕР на основании проектных данных.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06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38-01-004, 38-01-005 предусмотрено устройство однослойных фильтров и дренажных призм. Затраты на устройство многослойных фильтров определяются послойно по тем же расценкам.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01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38-01-010 затраты по устройству перф</w:t>
      </w:r>
      <w:r>
        <w:rPr>
          <w:rFonts w:ascii="Times New Roman" w:hAnsi="Times New Roman" w:cs="Times New Roman"/>
          <w:sz w:val="20"/>
          <w:szCs w:val="20"/>
        </w:rPr>
        <w:t xml:space="preserve">ораций в хризотилцементных трубах не учтены и должны определяться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ТЕР части 38 раздела 1, учитывающие условия применения ТЕР, приведены в приложении 38.1.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102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38 раздела 2</w:t>
      </w:r>
      <w:r>
        <w:rPr>
          <w:rFonts w:ascii="Times New Roman" w:hAnsi="Times New Roman" w:cs="Times New Roman"/>
          <w:sz w:val="20"/>
          <w:szCs w:val="20"/>
        </w:rPr>
        <w:t xml:space="preserve"> распространяются на устройство каменно-набросных отсыпей и других сооружений, отсыпаемых в воду в морских 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4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38 раздела 2 предусмотрено применение: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грунтов – взорванной скальной породы, естественной гравийно-песчаной смес</w:t>
      </w:r>
      <w:r>
        <w:rPr>
          <w:rFonts w:ascii="Times New Roman" w:hAnsi="Times New Roman" w:cs="Times New Roman"/>
          <w:sz w:val="20"/>
          <w:szCs w:val="20"/>
        </w:rPr>
        <w:t>и, природного гравия и песка;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материалов – камня, щебня, гравия, гравийно-песчаной смеси и песка.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1.38.19. Расход на измеритель сметной расценки определяется на основании проектных данных по формуле: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5"/>
        </w:numPr>
        <w:tabs>
          <w:tab w:val="clear" w:pos="720"/>
          <w:tab w:val="num" w:pos="500"/>
        </w:tabs>
        <w:overflowPunct w:val="0"/>
        <w:autoSpaceDE w:val="0"/>
        <w:autoSpaceDN w:val="0"/>
        <w:adjustRightInd w:val="0"/>
        <w:spacing w:after="0" w:line="240" w:lineRule="auto"/>
        <w:ind w:left="500" w:hanging="182"/>
        <w:jc w:val="both"/>
        <w:rPr>
          <w:rFonts w:ascii="Times New Roman" w:hAnsi="Times New Roman" w:cs="Times New Roman"/>
          <w:i/>
          <w:iCs/>
          <w:sz w:val="19"/>
          <w:szCs w:val="19"/>
        </w:rPr>
      </w:pPr>
      <w:r>
        <w:rPr>
          <w:rFonts w:ascii="Symbol" w:hAnsi="Symbol" w:cs="Symbol"/>
          <w:sz w:val="19"/>
          <w:szCs w:val="19"/>
        </w:rPr>
        <w:t>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С</w:t>
      </w:r>
      <w:r>
        <w:rPr>
          <w:rFonts w:ascii="Times New Roman" w:hAnsi="Times New Roman" w:cs="Times New Roman"/>
          <w:i/>
          <w:iCs/>
          <w:sz w:val="13"/>
          <w:szCs w:val="13"/>
        </w:rPr>
        <w:t>с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 </w:t>
      </w:r>
      <w:r>
        <w:rPr>
          <w:rFonts w:ascii="Symbol" w:hAnsi="Symbol" w:cs="Symbol"/>
          <w:sz w:val="19"/>
          <w:szCs w:val="19"/>
        </w:rPr>
        <w:t>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В</w:t>
      </w:r>
      <w:r>
        <w:rPr>
          <w:rFonts w:ascii="Times New Roman" w:hAnsi="Times New Roman" w:cs="Times New Roman"/>
          <w:i/>
          <w:iCs/>
          <w:sz w:val="13"/>
          <w:szCs w:val="13"/>
        </w:rPr>
        <w:t>из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</w:t>
      </w:r>
      <w:r>
        <w:rPr>
          <w:rFonts w:ascii="Symbol" w:hAnsi="Symbol" w:cs="Symbol"/>
          <w:sz w:val="19"/>
          <w:szCs w:val="19"/>
        </w:rPr>
        <w:t>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К </w:t>
      </w:r>
      <w:r>
        <w:rPr>
          <w:rFonts w:ascii="Times New Roman" w:hAnsi="Times New Roman" w:cs="Times New Roman"/>
          <w:sz w:val="19"/>
          <w:szCs w:val="19"/>
        </w:rPr>
        <w:t>,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i/>
          <w:iCs/>
          <w:sz w:val="19"/>
          <w:szCs w:val="19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 w:cs="Times New Roman"/>
          <w:i/>
          <w:iCs/>
          <w:sz w:val="19"/>
          <w:szCs w:val="19"/>
        </w:rPr>
      </w:pPr>
      <w:r>
        <w:rPr>
          <w:rFonts w:ascii="Times New Roman" w:hAnsi="Times New Roman" w:cs="Times New Roman"/>
          <w:i/>
          <w:iCs/>
          <w:sz w:val="19"/>
          <w:szCs w:val="19"/>
        </w:rPr>
        <w:t>С</w:t>
      </w:r>
      <w:r>
        <w:rPr>
          <w:rFonts w:ascii="Times New Roman" w:hAnsi="Times New Roman" w:cs="Times New Roman"/>
          <w:i/>
          <w:iCs/>
          <w:sz w:val="13"/>
          <w:szCs w:val="13"/>
        </w:rPr>
        <w:t>к</w:t>
      </w:r>
      <w:r>
        <w:rPr>
          <w:rFonts w:ascii="Times New Roman" w:hAnsi="Times New Roman" w:cs="Times New Roman"/>
          <w:i/>
          <w:iCs/>
          <w:sz w:val="19"/>
          <w:szCs w:val="19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108" type="#_x0000_t75" style="position:absolute;margin-left:32.65pt;margin-top:-13.95pt;width:12pt;height:.5pt;z-index:-251574272;mso-position-horizontal-relative:text;mso-position-vertical-relative:text" o:allowincell="f">
            <v:imagedata r:id="rId6" o:title=""/>
          </v:shape>
        </w:pict>
      </w:r>
    </w:p>
    <w:p w:rsidR="00000000" w:rsidRDefault="005601BE">
      <w:pPr>
        <w:pStyle w:val="a0"/>
        <w:widowControl w:val="0"/>
        <w:tabs>
          <w:tab w:val="num" w:pos="680"/>
        </w:tabs>
        <w:overflowPunct w:val="0"/>
        <w:autoSpaceDE w:val="0"/>
        <w:autoSpaceDN w:val="0"/>
        <w:adjustRightInd w:val="0"/>
        <w:spacing w:after="0" w:line="226" w:lineRule="auto"/>
        <w:ind w:left="700" w:right="96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В –</w:t>
      </w:r>
      <w:r>
        <w:rPr>
          <w:rFonts w:ascii="Times New Roman" w:hAnsi="Times New Roman" w:cs="Times New Roman"/>
          <w:sz w:val="20"/>
          <w:szCs w:val="20"/>
        </w:rPr>
        <w:t xml:space="preserve"> расход грунтов в плотном (естественном) состоянии на принятый измеритель расценки; Сс – плотность грунта в сооружении по проектным данным; Ск – плотность грунта в карьере в плотном (естественном) состоянии по проектным данным; Виз – измеритель сметной рас</w:t>
      </w:r>
      <w:r>
        <w:rPr>
          <w:rFonts w:ascii="Times New Roman" w:hAnsi="Times New Roman" w:cs="Times New Roman"/>
          <w:sz w:val="20"/>
          <w:szCs w:val="20"/>
        </w:rPr>
        <w:t>ценки;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 – коэффициент, учитывающий потери грунта при транспортировке и укладке в сооружение (при образовании морских отсыпей из грунтов береговой выемки в процессе образования территории К принимается равным 1).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1.38.20. Расценками табл. с 38-02-001 по </w:t>
      </w:r>
      <w:r>
        <w:rPr>
          <w:rFonts w:ascii="Times New Roman" w:hAnsi="Times New Roman" w:cs="Times New Roman"/>
          <w:sz w:val="20"/>
          <w:szCs w:val="20"/>
        </w:rPr>
        <w:t>38-02-004, 38-02-005, с 38-02-010 по 38-02-013, 38-02-017 расход материалов принят для отсыпки в море в свободные пространства, не ограниченные конструкциями.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других условиях отсыпки материалов к расценкам табл. с 38-02-001 по 38-02-005, с 38-02-010 п</w:t>
      </w:r>
      <w:r>
        <w:rPr>
          <w:rFonts w:ascii="Times New Roman" w:hAnsi="Times New Roman" w:cs="Times New Roman"/>
          <w:sz w:val="20"/>
          <w:szCs w:val="20"/>
        </w:rPr>
        <w:t>о 38-02-013, 38-02-017 следует применять коэффициенты, приведенные в п.п. 3.1 и 3.2 приложения 38.2.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1.38.21. В расценках табл. с 38-02-001 по 38-02-005, с 38-02-010 по 38-02-013, 38-02-017 предусмотрено устройство морских отсыпей из скальной породы, расх</w:t>
      </w:r>
      <w:r>
        <w:rPr>
          <w:rFonts w:ascii="Times New Roman" w:hAnsi="Times New Roman" w:cs="Times New Roman"/>
          <w:sz w:val="20"/>
          <w:szCs w:val="20"/>
        </w:rPr>
        <w:t>од которой на измеритель расценки определяется на основании проектных данных по формуле, приведенной в п. 1.38.19., с применением дополнительного коэффициента К, равного: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1,07 – при отсыпках в море в свободные пространства, не ограниченные конструкциям</w:t>
      </w:r>
      <w:r>
        <w:rPr>
          <w:rFonts w:ascii="Times New Roman" w:hAnsi="Times New Roman" w:cs="Times New Roman"/>
          <w:sz w:val="20"/>
          <w:szCs w:val="20"/>
        </w:rPr>
        <w:t>и, и в частично ограниченные конструкциями участки моря, имеющие сообщение с акваторией;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1,04 – при отсыпках надводных частей сооружений и в полностью ограниченные конструкциями участки моря, при этом, к расценкам табл. с 38-02-001 по 38-02-005, с 38-0</w:t>
      </w:r>
      <w:r>
        <w:rPr>
          <w:rFonts w:ascii="Times New Roman" w:hAnsi="Times New Roman" w:cs="Times New Roman"/>
          <w:sz w:val="20"/>
          <w:szCs w:val="20"/>
        </w:rPr>
        <w:t>2-010 по 38-02-013, 38-02-017 следует применять коэффициенты, приведенные в п. 3.3 приложения 38.2.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1.38.22. Затраты на устройство морских отсыпей из грунтов (кроме скальной породы), когда это обосновано проектом, определяются по соответствующим расце</w:t>
      </w:r>
      <w:r>
        <w:rPr>
          <w:rFonts w:ascii="Times New Roman" w:hAnsi="Times New Roman" w:cs="Times New Roman"/>
          <w:sz w:val="20"/>
          <w:szCs w:val="20"/>
        </w:rPr>
        <w:t>нкам табл. с 38-02-001 по 38-02-005, с 38-02-010 по 38-02-013, 38-02-017, при этом предусмотренные в указанных расценках (за исключением расценок на отсыпку постелей гравитационных сооружений) материалы заменяются соответствующими грунтами, расход которых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67" w:name="page135"/>
      <w:bookmarkEnd w:id="6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измеритель расценки определяется по формуле, приведенной в п. 1.38.19, с применением дополнительного коэффицие</w:t>
      </w:r>
      <w:r>
        <w:rPr>
          <w:rFonts w:ascii="Times New Roman" w:hAnsi="Times New Roman" w:cs="Times New Roman"/>
          <w:sz w:val="20"/>
          <w:szCs w:val="20"/>
        </w:rPr>
        <w:t>нта К, равного: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1,06 – при отсыпках в море в свободные пространства, не ограниченные конструкциями участки моря, и в частично ограниченные конструкциями, имеющие сообщение с акваторией;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1,02 –</w:t>
      </w:r>
      <w:r>
        <w:rPr>
          <w:rFonts w:ascii="Times New Roman" w:hAnsi="Times New Roman" w:cs="Times New Roman"/>
          <w:sz w:val="20"/>
          <w:szCs w:val="20"/>
        </w:rPr>
        <w:t xml:space="preserve"> при отсыпках надводных частей сооружений и в полностью ограниченные конструкциями участки моря, при этом к указанным расценкам следует применять коэффициенты, приведенные в п. 3.4 приложения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38.2.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1026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38-02-001 по 38-02-005, с 38-0</w:t>
      </w:r>
      <w:r>
        <w:rPr>
          <w:rFonts w:ascii="Times New Roman" w:hAnsi="Times New Roman" w:cs="Times New Roman"/>
          <w:sz w:val="20"/>
          <w:szCs w:val="20"/>
        </w:rPr>
        <w:t xml:space="preserve">2-010 по 38-02-013, 38-02-017 предусматривают производство работ в условиях закрытой акватории или открытого побережья (открытого рейда).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Отнесение условий производства работ к категории открытого побережья (открытого рейда)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Работы по выравниванию поверхностей отсыпей и призм под водой расценками не учтены. Затраты на указанные работы следует определять по ТЕР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водолазные станции, учтенные в ТЕР части 38,</w:t>
      </w:r>
      <w:r>
        <w:rPr>
          <w:rFonts w:ascii="Times New Roman" w:hAnsi="Times New Roman" w:cs="Times New Roman"/>
          <w:sz w:val="20"/>
          <w:szCs w:val="20"/>
        </w:rPr>
        <w:t xml:space="preserve"> распространяются требования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38-02-002 отсыпка материалов с подачей их в контейнерах в условиях открытого побережья предусмотрена плавучими кранами. При отсыпке материалов </w:t>
      </w:r>
      <w:r>
        <w:rPr>
          <w:rFonts w:ascii="Times New Roman" w:hAnsi="Times New Roman" w:cs="Times New Roman"/>
          <w:sz w:val="20"/>
          <w:szCs w:val="20"/>
        </w:rPr>
        <w:t xml:space="preserve">береговыми кранами следует пользоваться расценками 38-02-001-03, 38-02-001-04, с 38-02-001-08 по 38-02-001-10.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38-02-004 отсыпка материалов в условиях открытого побережья предусмотрена плавучими кранами с грейферным ковшом. Пр</w:t>
      </w:r>
      <w:r>
        <w:rPr>
          <w:rFonts w:ascii="Times New Roman" w:hAnsi="Times New Roman" w:cs="Times New Roman"/>
          <w:sz w:val="20"/>
          <w:szCs w:val="20"/>
        </w:rPr>
        <w:t xml:space="preserve">и отсыпке материалов береговыми кранами следует пользоваться расценками 38-02-003-05, 38-02-003-06, с 38-02-003-13 по 38-02-003-15.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38-02-010 по 38-02-013, 38-02-017 учтено перемещение материалов и грунтов плавучими средствам</w:t>
      </w:r>
      <w:r>
        <w:rPr>
          <w:rFonts w:ascii="Times New Roman" w:hAnsi="Times New Roman" w:cs="Times New Roman"/>
          <w:sz w:val="20"/>
          <w:szCs w:val="20"/>
        </w:rPr>
        <w:t xml:space="preserve">и на расстояние до 1 км и возвращение плавучих средств на базу.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дополнительное перемещение материалов и грунтов на каждый последующий километр, включая возвращение плавучих средств на базу, следует определять по расценкам табл. 38-02-020.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6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ТЕР части 38 раздела 2, учитывающие условия применения ТЕР, приведены в приложении 38.2.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Металлические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1.39. В части 39 «Металлические конструкции гидротехнических сооружений» содержатся Т</w:t>
      </w:r>
      <w:r>
        <w:rPr>
          <w:rFonts w:ascii="Times New Roman" w:hAnsi="Times New Roman" w:cs="Times New Roman"/>
          <w:sz w:val="20"/>
          <w:szCs w:val="20"/>
        </w:rPr>
        <w:t>ЕР на выполнение работ по возведению металлических конструкций гидротехнических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1.39.1. Указанный в ТЕР части 39 размер «до» включает в себя этот размер.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7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39 раздела 1 подразделов 1-4</w:t>
      </w:r>
      <w:r>
        <w:rPr>
          <w:rFonts w:ascii="Times New Roman" w:hAnsi="Times New Roman" w:cs="Times New Roman"/>
          <w:sz w:val="20"/>
          <w:szCs w:val="20"/>
        </w:rPr>
        <w:t xml:space="preserve"> распространяются на монтаж металлических конструкций гидротехнических сооружений гидроэнергетического назначения.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7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39 не учтены следующие работы и затраты: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приобретение и установка кондукторов и стеллажей для укрупнительной сбор</w:t>
      </w:r>
      <w:r>
        <w:rPr>
          <w:rFonts w:ascii="Times New Roman" w:hAnsi="Times New Roman" w:cs="Times New Roman"/>
          <w:sz w:val="20"/>
          <w:szCs w:val="20"/>
        </w:rPr>
        <w:t>ки негабаритных трубопроводов, облицовок и других гидротехнических конструкций;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испытание конструкций под нагрузкой, в том числе гидравлические испытания трубопроводов; в) установка резиновых уплотнений с прижимными планками, крепежом и вулканизацией с</w:t>
      </w:r>
      <w:r>
        <w:rPr>
          <w:rFonts w:ascii="Times New Roman" w:hAnsi="Times New Roman" w:cs="Times New Roman"/>
          <w:sz w:val="20"/>
          <w:szCs w:val="20"/>
        </w:rPr>
        <w:t>тыков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резинового уплотнения (расценка 39-01-002-07); г) устройство настила, пешеходных мостиков, монтаж подкрановых путей и упоров на бетоновозных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эстакадах, установка анкерных болтов (расценка 39-01-009-01); д)</w:t>
      </w:r>
      <w:r>
        <w:rPr>
          <w:rFonts w:ascii="Times New Roman" w:hAnsi="Times New Roman" w:cs="Times New Roman"/>
          <w:sz w:val="20"/>
          <w:szCs w:val="20"/>
        </w:rPr>
        <w:t xml:space="preserve"> перевозка металлических конструкций от приобъектного склада до места производства работ (расценки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табл. 39-01-001, 39-01-002, 39-01-004, 39-01-006, 39-01-007).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39-01-001, 39-01-002 предусмотрен монтаж как вертикальных, так и на</w:t>
      </w:r>
      <w:r>
        <w:rPr>
          <w:rFonts w:ascii="Times New Roman" w:hAnsi="Times New Roman" w:cs="Times New Roman"/>
          <w:sz w:val="20"/>
          <w:szCs w:val="20"/>
        </w:rPr>
        <w:t xml:space="preserve">клонных закладных частей.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39-01-004 предусмотрен монтаж прямых звеньев трубопроводов массой до 50 т на поверхности с углом наклона до 30 градусов, при условиях, отличных от учтенных в расценках, следует применять коэффициенты, </w:t>
      </w:r>
      <w:r>
        <w:rPr>
          <w:rFonts w:ascii="Times New Roman" w:hAnsi="Times New Roman" w:cs="Times New Roman"/>
          <w:sz w:val="20"/>
          <w:szCs w:val="20"/>
        </w:rPr>
        <w:t xml:space="preserve">приведенные в п.п. 3.2-3.8 приложения 39.3.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расценке 39-01-004-01 предусмотрен монтаж трубопроводов из готовых звеньев, поставляемых заводом-изготовителем с приваренными ребрами жесткости и опорными кольцами.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монтаже трубопроводов с установкой и приваркой ребер жесткости и опорных колец на месте монтажа следует применять коэффициенты, приведенные в п. 3.1 приложения 39.3.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39-01-001, 39-01-002, 39-01-004, 39-01-005, 39-01-006, 39-</w:t>
      </w:r>
      <w:r>
        <w:rPr>
          <w:rFonts w:ascii="Times New Roman" w:hAnsi="Times New Roman" w:cs="Times New Roman"/>
          <w:sz w:val="20"/>
          <w:szCs w:val="20"/>
        </w:rPr>
        <w:t xml:space="preserve">01-007, 39-01-009-02, 39-01-009-10, 39-01-009-11 предусмотрены сборка и монтаж конструкций из стали марки 09Г2С (С345-3).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монтаже конструкций из углеродистой стали следует применять коэффициенты, приведенные в п. 3.10 приложения 39.3.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расценкам, учитывающие условия применения ТЕР, приведены в приложении 39.3.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8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39 подразделов 5 и 6 раздела 1 распространяются на монтаж металлических конструкций гидротехнических сооружений в морских и речных 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8" w:name="page137"/>
      <w:bookmarkEnd w:id="6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10" style="position:absolute;z-index:-25157222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022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39-01-015 и 39-01-016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производство работ в условиях морской закрытой акватории или открытого побережья (открытого рейда). Отнесение условий производства работ к категории открытого побережья (открытого рейда)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10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39-01-0</w:t>
      </w:r>
      <w:r>
        <w:rPr>
          <w:rFonts w:ascii="Times New Roman" w:hAnsi="Times New Roman" w:cs="Times New Roman"/>
          <w:sz w:val="20"/>
          <w:szCs w:val="20"/>
        </w:rPr>
        <w:t xml:space="preserve">21-02 и 39-01-021-04 предусмотрено производство работ в условиях защищенной от волнения акватории судоходных рек, водохранилищ и озер.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 не защищенной от волнения акватории с применением строительных и плавучих средств не</w:t>
      </w:r>
      <w:r>
        <w:rPr>
          <w:rFonts w:ascii="Times New Roman" w:hAnsi="Times New Roman" w:cs="Times New Roman"/>
          <w:sz w:val="20"/>
          <w:szCs w:val="20"/>
        </w:rPr>
        <w:t xml:space="preserve">обходимо предусматривать охранные (дежурные) буксиры, количество и мощность которых должны быть обоснованы в проекте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устьях крупных рек и на водохранилищах, отнесенных к разряду «М», следует принимать нормы для морских услов</w:t>
      </w:r>
      <w:r>
        <w:rPr>
          <w:rFonts w:ascii="Times New Roman" w:hAnsi="Times New Roman" w:cs="Times New Roman"/>
          <w:sz w:val="20"/>
          <w:szCs w:val="20"/>
        </w:rPr>
        <w:t xml:space="preserve">ий в закрытой акватории (расценки 39-01-015-01÷39-01-015-08, 39-01-016-01, 39-01-016-03).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024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подачи монтируемых металлических конструкций гидротехнических сооружений (табл. 39-01-015) в зону монтажного крана плавучими средствами, </w:t>
      </w:r>
      <w:r>
        <w:rPr>
          <w:rFonts w:ascii="Times New Roman" w:hAnsi="Times New Roman" w:cs="Times New Roman"/>
          <w:sz w:val="20"/>
          <w:szCs w:val="20"/>
        </w:rPr>
        <w:t xml:space="preserve">затраты на доставку следует определять дополнительно по расценкам табл. 39-01-016.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монтаж металлоконструкций береговыми кранами в условиях открытого побережья (открытого рейда) следует пользоваться нормами, учитывающим</w:t>
      </w:r>
      <w:r>
        <w:rPr>
          <w:rFonts w:ascii="Times New Roman" w:hAnsi="Times New Roman" w:cs="Times New Roman"/>
          <w:sz w:val="20"/>
          <w:szCs w:val="20"/>
        </w:rPr>
        <w:t xml:space="preserve">и производство работ в закрытой акватории.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22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с 39-01-015-01 по 39-01-015-03, 39-01-015-06, 39-01-015-10, 39-01-015-11 предусмотрена окраска и гидроизоляция распределительных поясов каменноугольным лаком, анкерных тяг (расценки 39-01-01</w:t>
      </w:r>
      <w:r>
        <w:rPr>
          <w:rFonts w:ascii="Times New Roman" w:hAnsi="Times New Roman" w:cs="Times New Roman"/>
          <w:sz w:val="20"/>
          <w:szCs w:val="20"/>
        </w:rPr>
        <w:t xml:space="preserve">5-04, 39-01-015-05, 39-01-015-12) – смесью каменноугольной смолы и битума.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проектом предусмотрено покрытие указанных металлических конструкций грунтовками, эмалями, лаками и красками, то эти затраты следует определять по расценкам табл. с 41-02-020</w:t>
      </w:r>
      <w:r>
        <w:rPr>
          <w:rFonts w:ascii="Times New Roman" w:hAnsi="Times New Roman" w:cs="Times New Roman"/>
          <w:sz w:val="20"/>
          <w:szCs w:val="20"/>
        </w:rPr>
        <w:t xml:space="preserve"> по 41-02-023 ТЕР части 41 «Гидроизоляционные работы в гидротехнических сооружениях», а из расценок табл. 39-01-015 исключить ресурсы по приложению 39.1.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008"/>
        </w:tabs>
        <w:overflowPunct w:val="0"/>
        <w:autoSpaceDE w:val="0"/>
        <w:autoSpaceDN w:val="0"/>
        <w:adjustRightInd w:val="0"/>
        <w:spacing w:after="0" w:line="237" w:lineRule="auto"/>
        <w:ind w:left="1008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39-01-015-01, 39-01-015-02, 39-01-015-04, 39-01-015-06, с 39-01-015-10 по </w:t>
      </w:r>
      <w:r>
        <w:rPr>
          <w:rFonts w:ascii="Times New Roman" w:hAnsi="Times New Roman" w:cs="Times New Roman"/>
          <w:sz w:val="20"/>
          <w:szCs w:val="20"/>
        </w:rPr>
        <w:t xml:space="preserve">39-01-015-12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учтена установка металлических конструкций в надводных условиях и в воду на глубину до 0,5м.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установке их в воду на глубину более 0,5 м к расценкам добавлять затраты на эксплуатацию водолазных станций на самоходном боте 110 кВт (150 </w:t>
      </w:r>
      <w:r>
        <w:rPr>
          <w:rFonts w:ascii="Times New Roman" w:hAnsi="Times New Roman" w:cs="Times New Roman"/>
          <w:sz w:val="20"/>
          <w:szCs w:val="20"/>
        </w:rPr>
        <w:t xml:space="preserve">л.с.) с компрессором (шифр ресурса 240200) по приложению 39.2.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стальных конструкций (код 201-9002), не учтенных расценками,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59"/>
        </w:numPr>
        <w:tabs>
          <w:tab w:val="clear" w:pos="720"/>
          <w:tab w:val="num" w:pos="1067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Расценкой 39-01-015-06 учтена сталь шпунтовая (код 101-1145)</w:t>
      </w:r>
      <w:r>
        <w:rPr>
          <w:rFonts w:ascii="Times New Roman" w:hAnsi="Times New Roman" w:cs="Times New Roman"/>
          <w:sz w:val="20"/>
          <w:szCs w:val="20"/>
        </w:rPr>
        <w:t xml:space="preserve"> с расходом 0,88 т и сталь швеллерная (код 101-1020) с расходом 0,13 т. В случае применения стали с характеристиками, отличающимися от учтенных в расценках, указанные материалы следует принимать по проекту без корректировки нормативного расхода с исключени</w:t>
      </w:r>
      <w:r>
        <w:rPr>
          <w:rFonts w:ascii="Times New Roman" w:hAnsi="Times New Roman" w:cs="Times New Roman"/>
          <w:sz w:val="20"/>
          <w:szCs w:val="20"/>
        </w:rPr>
        <w:t xml:space="preserve">ем учтенной стоимости стали из расценки.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Деревянные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1.40. В части 40 «Деревянные конструкции гидротехнических сооружений» содержатся ТЕР на устройство деревянных конструкций гидротехнических сооружений при строите</w:t>
      </w:r>
      <w:r>
        <w:rPr>
          <w:rFonts w:ascii="Times New Roman" w:hAnsi="Times New Roman" w:cs="Times New Roman"/>
          <w:sz w:val="20"/>
          <w:szCs w:val="20"/>
        </w:rPr>
        <w:t>льстве гидроэлектростанций, а также сооружений речного и морского транспорта.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1.40.1. В расценках предусмотрено изготовление конструкций из леса хвойных пород средней твердости (сосна, ель). При изготовлении конструкций из лиственницы следует применять ко</w:t>
      </w:r>
      <w:r>
        <w:rPr>
          <w:rFonts w:ascii="Times New Roman" w:hAnsi="Times New Roman" w:cs="Times New Roman"/>
          <w:sz w:val="20"/>
          <w:szCs w:val="20"/>
        </w:rPr>
        <w:t>эффициенты, приведенные в п. 3.1 приложения 40.1.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1.42.2. В расценках табл. 40-01-001 при рубке ряжей учтено устройство, установка и разборка внутренних подмостей.</w:t>
      </w:r>
      <w:r>
        <w:rPr>
          <w:rFonts w:ascii="Times New Roman" w:hAnsi="Times New Roman" w:cs="Times New Roman"/>
          <w:sz w:val="20"/>
          <w:szCs w:val="20"/>
        </w:rPr>
        <w:t xml:space="preserve"> Затраты на устройство наружных лесов для рубки внешних поверхностей венцов ряжей следует определять дополнительно.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60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40-01-002 не учтено производство подводно-строительных (водолазных) работ при осмотре подводной «постели» (основ</w:t>
      </w:r>
      <w:r>
        <w:rPr>
          <w:rFonts w:ascii="Times New Roman" w:hAnsi="Times New Roman" w:cs="Times New Roman"/>
          <w:sz w:val="20"/>
          <w:szCs w:val="20"/>
        </w:rPr>
        <w:t xml:space="preserve">ания) перед установкой ряжа и водолазное обследование конструкций (венцов) ряжа после его установки.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водолазное обследование следует определять дополнительно по ТЕР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0"/>
        </w:numPr>
        <w:tabs>
          <w:tab w:val="clear" w:pos="1440"/>
          <w:tab w:val="num" w:pos="887"/>
        </w:tabs>
        <w:overflowPunct w:val="0"/>
        <w:autoSpaceDE w:val="0"/>
        <w:autoSpaceDN w:val="0"/>
        <w:adjustRightInd w:val="0"/>
        <w:spacing w:after="0" w:line="214" w:lineRule="auto"/>
        <w:ind w:left="288" w:right="20" w:hanging="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</w:t>
      </w:r>
      <w:r>
        <w:rPr>
          <w:rFonts w:ascii="Times New Roman" w:hAnsi="Times New Roman" w:cs="Times New Roman"/>
          <w:sz w:val="20"/>
          <w:szCs w:val="20"/>
        </w:rPr>
        <w:t xml:space="preserve">л. 40-01-003 предусматривают загрузку ряжей и ряжевых перемычек бутовым камнем. При загрузке ряжей и ряжевых перемычек скальной породой следует применять коэффициент, приведенный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0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п. 3.6. приложения 40.1.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разработку скального грунта и транспортировку его из карьера следует определять по соответствующим ТЕР.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1.40.5. В ТЕР части 40 предусмотрено производство работ в условиях защищенной от волнения акватории судоходных рек, водохранилищ и озер.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</w:t>
      </w:r>
      <w:r>
        <w:rPr>
          <w:rFonts w:ascii="Times New Roman" w:hAnsi="Times New Roman" w:cs="Times New Roman"/>
          <w:sz w:val="20"/>
          <w:szCs w:val="20"/>
        </w:rPr>
        <w:t>и производстве работ в условиях не защищенной от волнения акватории с применением строительных и плавучих средств необходимо дополнительно предусматривать охранные (дежурные) буксиры, количество, мощность и время работы которых должны быть обоснованы в про</w:t>
      </w:r>
      <w:r>
        <w:rPr>
          <w:rFonts w:ascii="Times New Roman" w:hAnsi="Times New Roman" w:cs="Times New Roman"/>
          <w:sz w:val="20"/>
          <w:szCs w:val="20"/>
        </w:rPr>
        <w:t>екте организации строительства.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69" w:name="page139"/>
      <w:bookmarkEnd w:id="6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00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береговых стапелей при рубке ряжей следует определять по расценкам табл. 40-01-006, а стапелей для спуска ряжей – по расценкам табл. 40-01-007. Ширина спусковых стапелей (дорожек) принята равной длине стандартной секции причального ря</w:t>
      </w:r>
      <w:r>
        <w:rPr>
          <w:rFonts w:ascii="Times New Roman" w:hAnsi="Times New Roman" w:cs="Times New Roman"/>
          <w:sz w:val="20"/>
          <w:szCs w:val="20"/>
        </w:rPr>
        <w:t xml:space="preserve">жа, т.е. 20-21м.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40-01-006 и 40-01-007 учтена механизированная погрузка разобранных конструкций и их транспортировка бортовым автомобилем грузоподъемностью до 10 т в отвал на расстояние до 5 км.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обшивку стен досками следует определять по расценкам 40-01-012-07 и 40-01-012-08. Расценками не предусмотрено устройство деревянного каркаса под обшивку стен и наружных лесов.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17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установке отбойных устройств морских причальных сооруж</w:t>
      </w:r>
      <w:r>
        <w:rPr>
          <w:rFonts w:ascii="Times New Roman" w:hAnsi="Times New Roman" w:cs="Times New Roman"/>
          <w:sz w:val="20"/>
          <w:szCs w:val="20"/>
        </w:rPr>
        <w:t xml:space="preserve">ений в виде деревянной рамы по расценке 40-01-022-01, следует дополнительно определять стоимость стальных труб с учетом их нормативного расхода. Техническую характеристику применяемых стальных труб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40-0</w:t>
      </w:r>
      <w:r>
        <w:rPr>
          <w:rFonts w:ascii="Times New Roman" w:hAnsi="Times New Roman" w:cs="Times New Roman"/>
          <w:sz w:val="20"/>
          <w:szCs w:val="20"/>
        </w:rPr>
        <w:t xml:space="preserve">1-023 по 40-01-025 предусмотрено производство работ в условиях морской закрытой акватории или открытого побережья (открытого рейда). Отнесение условий производства работ к категории открытого побережья (открытого рейда)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 xml:space="preserve">асценки 40-01-023-03, 40-01-024-03, 40-01-025-03 предусматривают навеску отбойных устройств с шестью амортизаторами из резиновых труб диаметром 400 мм, длиной 500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навеске отбойных устройств с тремя амортизаторами следует применять коэффициенты,</w:t>
      </w:r>
      <w:r>
        <w:rPr>
          <w:rFonts w:ascii="Times New Roman" w:hAnsi="Times New Roman" w:cs="Times New Roman"/>
          <w:sz w:val="20"/>
          <w:szCs w:val="20"/>
        </w:rPr>
        <w:t xml:space="preserve"> приведенные в п. 3.2 приложения 40.1.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1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15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40-01-023-04, 40-01-024-04, 40-01-025-04 предусматривают навеску отбойных устройств из резиновых полуцилиндров диаметром 400 мм, длиной 2 м на металлической раме.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навеске отбойных устройств </w:t>
      </w:r>
      <w:r>
        <w:rPr>
          <w:rFonts w:ascii="Times New Roman" w:hAnsi="Times New Roman" w:cs="Times New Roman"/>
          <w:sz w:val="20"/>
          <w:szCs w:val="20"/>
        </w:rPr>
        <w:t xml:space="preserve">другой длины и диаметра следует применять коэффициенты, приведенные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1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п.п. 3.3-3.5 приложения 40.1.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2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9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с 40-01-023 по 40-01-025 (кроме расценок 40-01-023-02, 40-01-024-02, 40-01-025-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02) </w:t>
      </w:r>
      <w:r>
        <w:rPr>
          <w:rFonts w:ascii="Times New Roman" w:hAnsi="Times New Roman" w:cs="Times New Roman"/>
          <w:sz w:val="20"/>
          <w:szCs w:val="20"/>
        </w:rPr>
        <w:t xml:space="preserve">не учтены затраты на установку анкерных болтов и антикоррозионную изоляцию металлических изделий.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2"/>
        </w:numPr>
        <w:tabs>
          <w:tab w:val="clear" w:pos="1440"/>
          <w:tab w:val="num" w:pos="1008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работу водолазных станций, учтенных в ТЕР части 40, распространяются требования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2"/>
        </w:numPr>
        <w:tabs>
          <w:tab w:val="clear" w:pos="1440"/>
          <w:tab w:val="num" w:pos="1055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40 не учтено устройство оснований под полы (лаг, кирпичных или бетонных столбиков, балок с прогонами и т.д.).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2"/>
        </w:numPr>
        <w:tabs>
          <w:tab w:val="clear" w:pos="1440"/>
          <w:tab w:val="num" w:pos="981"/>
        </w:tabs>
        <w:overflowPunct w:val="0"/>
        <w:autoSpaceDE w:val="0"/>
        <w:autoSpaceDN w:val="0"/>
        <w:adjustRightInd w:val="0"/>
        <w:spacing w:after="0" w:line="239" w:lineRule="auto"/>
        <w:ind w:left="981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40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1.40.17. Коэффициенты к расценкам, </w:t>
      </w:r>
      <w:r>
        <w:rPr>
          <w:rFonts w:ascii="Times New Roman" w:hAnsi="Times New Roman" w:cs="Times New Roman"/>
          <w:sz w:val="20"/>
          <w:szCs w:val="20"/>
        </w:rPr>
        <w:t>учитывающие условия применения ТЕР части 40 приведены в приложении 40.1.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Гидроизоляционные работы в гидротехнических сооружениях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1.41. В части 41 «Гидроизоляционные работы в гидротехнических сооружениях» содержатся ТЕР на выполнение гидроизоляционных раб</w:t>
      </w:r>
      <w:r>
        <w:rPr>
          <w:rFonts w:ascii="Times New Roman" w:hAnsi="Times New Roman" w:cs="Times New Roman"/>
          <w:sz w:val="20"/>
          <w:szCs w:val="20"/>
        </w:rPr>
        <w:t>от в гидротехнических сооружениях.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1.41.1 Затраты на устройство лесов и подмостей и перестановку люлек в ТЕР части 41 не предусмотрены, их следует определять дополнительно.</w:t>
      </w: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41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65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расценкам, учитывающие условия применения ТЕР части 41, приведены в приложении 41.1.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41 раздела 1 распространяются на гидроизоляционные работы, выполняемые при строительстве речных гидротехнических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на изоляцию вертикальных поверхностей и на устройство уплотнений вертикальных деформационных швов речных гидротехнических сооружений предусмотрено производство работ на высоте до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производстве этих работ на высоте более 10 м к нормам затрат труда и оплате труда рабочих-строителей следует применять поправочные коэффициенты, приведенные в п. 3.1 приложения 41.1.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41"/>
        </w:tabs>
        <w:overflowPunct w:val="0"/>
        <w:autoSpaceDE w:val="0"/>
        <w:autoSpaceDN w:val="0"/>
        <w:adjustRightInd w:val="0"/>
        <w:spacing w:after="0" w:line="239" w:lineRule="auto"/>
        <w:ind w:left="941" w:hanging="6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 состав  работ  по  подготовке  под  гидроизоляцию  бето</w:t>
      </w:r>
      <w:r>
        <w:rPr>
          <w:rFonts w:ascii="Times New Roman" w:hAnsi="Times New Roman" w:cs="Times New Roman"/>
          <w:sz w:val="20"/>
          <w:szCs w:val="20"/>
        </w:rPr>
        <w:t xml:space="preserve">нных  поверхностей  речных  сооружений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входят: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битумных материалов: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1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протирка поверхности металлическими щетками, насечка, промывка, просушка и грунтовка; при использовании полимерных материалов: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неровностей,</w:t>
      </w:r>
      <w:r>
        <w:rPr>
          <w:rFonts w:ascii="Times New Roman" w:hAnsi="Times New Roman" w:cs="Times New Roman"/>
          <w:sz w:val="20"/>
          <w:szCs w:val="20"/>
        </w:rPr>
        <w:t xml:space="preserve"> протирка металлическими щетками, продувка сжатым воздухом и грунтовка.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41-01-001, 41-01-004, 41-01-005, 41-01-008, 41-01-009, 41-01-012, 41-01-013 учтена стоимость битумов, эмульсии, мастик, литого асфальта, эпоксидно-каменноуг</w:t>
      </w:r>
      <w:r>
        <w:rPr>
          <w:rFonts w:ascii="Times New Roman" w:hAnsi="Times New Roman" w:cs="Times New Roman"/>
          <w:sz w:val="20"/>
          <w:szCs w:val="20"/>
        </w:rPr>
        <w:t xml:space="preserve">ольных композиций, войлока пропитанного, асфальтовых мат на мешковине с учетом затрат на их приготовление по расценкам табл. 41-01-016, 41-01-017.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41 раздела 2 распространяются на гидроизоляционные работы, выполняемые при строительстве</w:t>
      </w:r>
      <w:r>
        <w:rPr>
          <w:rFonts w:ascii="Times New Roman" w:hAnsi="Times New Roman" w:cs="Times New Roman"/>
          <w:sz w:val="20"/>
          <w:szCs w:val="20"/>
        </w:rPr>
        <w:t xml:space="preserve"> морских гидротехнических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3"/>
        </w:numPr>
        <w:tabs>
          <w:tab w:val="clear" w:pos="720"/>
          <w:tab w:val="num" w:pos="922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41-02-009, 41-02-010, 41-02-015 предусмотрено производство работ в условиях морской закрытой акватории или открытого побережья (открытого рейда).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70" w:name="page141"/>
      <w:bookmarkEnd w:id="7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12" style="position:absolute;z-index:-25157017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64"/>
        </w:numPr>
        <w:tabs>
          <w:tab w:val="clear" w:pos="720"/>
          <w:tab w:val="num" w:pos="1028"/>
        </w:tabs>
        <w:overflowPunct w:val="0"/>
        <w:autoSpaceDE w:val="0"/>
        <w:autoSpaceDN w:val="0"/>
        <w:adjustRightInd w:val="0"/>
        <w:spacing w:after="0" w:line="239" w:lineRule="auto"/>
        <w:ind w:left="1028" w:hanging="7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состав работ по подготовке под гидроизоляцию бетонных поверхностей морских сооружений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входят: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битумных материалов: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протирка поверхности металлическими щетками, насечка, промывка, просушка и грунтовка; при использовании полимерных материалов: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ликвидация неровностей, протирка металлическими щетками, продувка сжатым воздухом и </w:t>
      </w:r>
      <w:r>
        <w:rPr>
          <w:rFonts w:ascii="Times New Roman" w:hAnsi="Times New Roman" w:cs="Times New Roman"/>
          <w:sz w:val="20"/>
          <w:szCs w:val="20"/>
        </w:rPr>
        <w:t xml:space="preserve">грунтовка.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4"/>
        </w:numPr>
        <w:tabs>
          <w:tab w:val="clear" w:pos="720"/>
          <w:tab w:val="num" w:pos="1053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41-02-020 по 41-02-023 предусмотрено покрытие свай, анкерных плит из стального шпунта и распределительных поясов грунтовками, эмалями, лаками, красками. При покрытии свай из стальных труб и анкерных тяг к расценкам</w:t>
      </w:r>
      <w:r>
        <w:rPr>
          <w:rFonts w:ascii="Times New Roman" w:hAnsi="Times New Roman" w:cs="Times New Roman"/>
          <w:sz w:val="20"/>
          <w:szCs w:val="20"/>
        </w:rPr>
        <w:t xml:space="preserve"> следует применять коэффициенты, приведенные в п.п. 3.2-3.5 приложения 41.1.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4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41-02-009 не учтены затраты на погрузку и перемещение готовых конструкций защитного пояса. Их следует определять дополнительно по расценкам табл. 41-0</w:t>
      </w:r>
      <w:r>
        <w:rPr>
          <w:rFonts w:ascii="Times New Roman" w:hAnsi="Times New Roman" w:cs="Times New Roman"/>
          <w:sz w:val="20"/>
          <w:szCs w:val="20"/>
        </w:rPr>
        <w:t xml:space="preserve">2-010.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Берегоукрепительные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288" w:right="2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1.42. В части 42 «Берегоукрепительные работы» содержатся ТЕР на работы: крепление откосов речных гидротехнических сооружений и каналов; крепление откосов морских, набережных и берегов;</w:t>
      </w:r>
      <w:r>
        <w:rPr>
          <w:rFonts w:ascii="Times New Roman" w:hAnsi="Times New Roman" w:cs="Times New Roman"/>
          <w:sz w:val="20"/>
          <w:szCs w:val="20"/>
        </w:rPr>
        <w:t xml:space="preserve"> устройство морских оградительных сооружений.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8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1.42.1. Расценки табл. 42-01-005 и 42-01-007 предусматривают производство работ в условиях закрытой акватории судоходных рек, водохранилищ и озер. При работе на открытой акватории следует дополнительно учитыва</w:t>
      </w:r>
      <w:r>
        <w:rPr>
          <w:rFonts w:ascii="Times New Roman" w:hAnsi="Times New Roman" w:cs="Times New Roman"/>
          <w:sz w:val="20"/>
          <w:szCs w:val="20"/>
        </w:rPr>
        <w:t>ть расходы на содержание дежурного буксира исходя из количества машино-часов основного несамоходного плавучего средства, предусмотренного в сметных нормах соответствующих таблиц ТЕР части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65"/>
        </w:numPr>
        <w:tabs>
          <w:tab w:val="clear" w:pos="720"/>
          <w:tab w:val="num" w:pos="248"/>
        </w:tabs>
        <w:overflowPunct w:val="0"/>
        <w:autoSpaceDE w:val="0"/>
        <w:autoSpaceDN w:val="0"/>
        <w:adjustRightInd w:val="0"/>
        <w:spacing w:after="0" w:line="240" w:lineRule="auto"/>
        <w:ind w:left="248" w:hanging="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«Берегоукрепительные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5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42 раздела 2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производство работ в условиях закрытой акватории и открытого побережья (открытого рейда).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5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7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42-01-001 по 42-01­003 на крепление откосов предусматривают применение: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грунтов – взорванной скальной породы, естест</w:t>
      </w:r>
      <w:r>
        <w:rPr>
          <w:rFonts w:ascii="Times New Roman" w:hAnsi="Times New Roman" w:cs="Times New Roman"/>
          <w:sz w:val="20"/>
          <w:szCs w:val="20"/>
        </w:rPr>
        <w:t>венной песчано-гравийной смеси, природного гравия и песка;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1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материалов – камня, щебня, гравия, песчано-гравийной смеси, природного гравия и песка. Расход грунтов или материалов принимается: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66"/>
        </w:numPr>
        <w:tabs>
          <w:tab w:val="clear" w:pos="1440"/>
          <w:tab w:val="num" w:pos="490"/>
        </w:tabs>
        <w:overflowPunct w:val="0"/>
        <w:autoSpaceDE w:val="0"/>
        <w:autoSpaceDN w:val="0"/>
        <w:adjustRightInd w:val="0"/>
        <w:spacing w:after="0" w:line="18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табл. 42-01-001 при применении грунта –</w:t>
      </w:r>
      <w:r>
        <w:rPr>
          <w:rFonts w:ascii="Times New Roman" w:hAnsi="Times New Roman" w:cs="Times New Roman"/>
          <w:sz w:val="20"/>
          <w:szCs w:val="20"/>
        </w:rPr>
        <w:t xml:space="preserve"> взорванной скальной породы в размере 76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в плотном состоянии, если используется материал камень – 103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6"/>
        </w:numPr>
        <w:tabs>
          <w:tab w:val="clear" w:pos="1440"/>
          <w:tab w:val="num" w:pos="473"/>
        </w:tabs>
        <w:overflowPunct w:val="0"/>
        <w:autoSpaceDE w:val="0"/>
        <w:autoSpaceDN w:val="0"/>
        <w:adjustRightInd w:val="0"/>
        <w:spacing w:after="0" w:line="18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табл. 42-01-002, 42-01-003 при изменении грунта – естественной песчано-гравийной смеси –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в плотном состоянии, при использовании материа</w:t>
      </w:r>
      <w:r>
        <w:rPr>
          <w:rFonts w:ascii="Times New Roman" w:hAnsi="Times New Roman" w:cs="Times New Roman"/>
          <w:sz w:val="20"/>
          <w:szCs w:val="20"/>
        </w:rPr>
        <w:t>ла – песчано-гравийной смеси (щебень, гравий) – 105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рыхление скальных пород, разработку скальных пород и грунтов в карьере и транспортировку их </w:t>
      </w:r>
    </w:p>
    <w:p w:rsidR="00000000" w:rsidRDefault="005601BE" w:rsidP="005601BE">
      <w:pPr>
        <w:pStyle w:val="a0"/>
        <w:widowControl w:val="0"/>
        <w:numPr>
          <w:ilvl w:val="0"/>
          <w:numId w:val="166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месту укладки в сооружение следует определить дополнительно: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2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рыхление скальных пород –</w:t>
      </w:r>
      <w:r>
        <w:rPr>
          <w:rFonts w:ascii="Times New Roman" w:hAnsi="Times New Roman" w:cs="Times New Roman"/>
          <w:sz w:val="20"/>
          <w:szCs w:val="20"/>
        </w:rPr>
        <w:t xml:space="preserve"> по ФЕР части 3 «Буровзрывные работы»; разработку скальных пород и грунтов – по ТЕР части 1 «Земляные работы» без учета затрат «Работа на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отвале».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когда проектом предусмотрено использование для возводимых сооружений скальных пород и грунтов из </w:t>
      </w:r>
      <w:r>
        <w:rPr>
          <w:rFonts w:ascii="Times New Roman" w:hAnsi="Times New Roman" w:cs="Times New Roman"/>
          <w:sz w:val="20"/>
          <w:szCs w:val="20"/>
        </w:rPr>
        <w:t>полезных выемок, затраты на рыхление скальных пород, разработку и транспортировку скальных пород и грунтов не должны учитываться.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67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работы водолазных станций, учтенных в табл. 42-02-002, 42-02-004, 42-02-007, 42-02-008, 42-02-010, 42-02-011, 42-</w:t>
      </w:r>
      <w:r>
        <w:rPr>
          <w:rFonts w:ascii="Times New Roman" w:hAnsi="Times New Roman" w:cs="Times New Roman"/>
          <w:sz w:val="20"/>
          <w:szCs w:val="20"/>
        </w:rPr>
        <w:t xml:space="preserve">02-015, 42-02-016, 42-02-017, распространяются требования части 44 «Подводно-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7"/>
        </w:numPr>
        <w:tabs>
          <w:tab w:val="clear" w:pos="1440"/>
          <w:tab w:val="num" w:pos="90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табл. 42-02-007, 42-02-008, 42-02-012, 42-02-013, 42-02-015, 42-02-017</w:t>
      </w:r>
      <w:r>
        <w:rPr>
          <w:rFonts w:ascii="Times New Roman" w:hAnsi="Times New Roman" w:cs="Times New Roman"/>
          <w:sz w:val="20"/>
          <w:szCs w:val="20"/>
        </w:rPr>
        <w:t xml:space="preserve"> учтены расценки только на наброску или установку массивов, затраты на изготовление массивов и перемещение их из парка изготовления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7"/>
        </w:numPr>
        <w:tabs>
          <w:tab w:val="clear" w:pos="720"/>
          <w:tab w:val="num" w:pos="236"/>
        </w:tabs>
        <w:overflowPunct w:val="0"/>
        <w:autoSpaceDE w:val="0"/>
        <w:autoSpaceDN w:val="0"/>
        <w:adjustRightInd w:val="0"/>
        <w:spacing w:after="0" w:line="213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парк хранения следует определять дополнительно по соответствующим ТЕР части 37 «Бетонные и железобетонные конструкции г</w:t>
      </w:r>
      <w:r>
        <w:rPr>
          <w:rFonts w:ascii="Times New Roman" w:hAnsi="Times New Roman" w:cs="Times New Roman"/>
          <w:sz w:val="20"/>
          <w:szCs w:val="20"/>
        </w:rPr>
        <w:t xml:space="preserve">идротехнических сооружений».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8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27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работу у открытых морских побережий учитывают работу 100 т плавучего крана в районе самостоятельного плавания. В случае производства работ вне района самостоятельного плавания следует дополнительно учитыв</w:t>
      </w:r>
      <w:r>
        <w:rPr>
          <w:rFonts w:ascii="Times New Roman" w:hAnsi="Times New Roman" w:cs="Times New Roman"/>
          <w:sz w:val="20"/>
          <w:szCs w:val="20"/>
        </w:rPr>
        <w:t xml:space="preserve">ать затраты на содержание дежурного буксира мощностью 552 кВт (750лс) исходя из количества машино-часов плавучего крана.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8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42-01-003 учтено крепление откосов песчано-гравийной смесью или щебнем. Устройство подстилающего слоя, в сл</w:t>
      </w:r>
      <w:r>
        <w:rPr>
          <w:rFonts w:ascii="Times New Roman" w:hAnsi="Times New Roman" w:cs="Times New Roman"/>
          <w:sz w:val="20"/>
          <w:szCs w:val="20"/>
        </w:rPr>
        <w:t xml:space="preserve">учае необходимости, следует определять по расценке 42-01-002-02.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68"/>
        </w:numPr>
        <w:tabs>
          <w:tab w:val="clear" w:pos="1440"/>
          <w:tab w:val="num" w:pos="959"/>
        </w:tabs>
        <w:overflowPunct w:val="0"/>
        <w:autoSpaceDE w:val="0"/>
        <w:autoSpaceDN w:val="0"/>
        <w:adjustRightInd w:val="0"/>
        <w:spacing w:after="0" w:line="23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42-01-004 по 42-01-007 учтено крепление откосов мощением и каменной наброской. При наброске камня в воду (табл. 42-01-005)</w:t>
      </w:r>
      <w:r>
        <w:rPr>
          <w:rFonts w:ascii="Times New Roman" w:hAnsi="Times New Roman" w:cs="Times New Roman"/>
          <w:sz w:val="20"/>
          <w:szCs w:val="20"/>
        </w:rPr>
        <w:t xml:space="preserve"> и устройстве подстилающего слоя из щебня, гравия или песка в воду (табл. 42-01-007) следует учитывать дополнительные затраты на разравнивание основания под подстилающий слой, а также основания под каменную наброску и разравнивание каменной наброски с помо</w:t>
      </w:r>
      <w:r>
        <w:rPr>
          <w:rFonts w:ascii="Times New Roman" w:hAnsi="Times New Roman" w:cs="Times New Roman"/>
          <w:sz w:val="20"/>
          <w:szCs w:val="20"/>
        </w:rPr>
        <w:t xml:space="preserve">щью водолазов по соответствующим ТЕР части 44 «Подводно-строительные (водолазные)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с 42-01-004-01 по 42-01-004-03 предусмотрено одиночное мощение. При двойном мощении следует принимать коэффициенты, приведенные в п.3.1 приложения 42.1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71" w:name="page143"/>
      <w:bookmarkEnd w:id="7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96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42-01-011 учтено бетонирование вертикальных стенок каналов.</w:t>
      </w:r>
      <w:r>
        <w:rPr>
          <w:rFonts w:ascii="Times New Roman" w:hAnsi="Times New Roman" w:cs="Times New Roman"/>
          <w:sz w:val="20"/>
          <w:szCs w:val="20"/>
        </w:rPr>
        <w:t xml:space="preserve"> Затраты на крепление дна каналов следует определять по соответствующим расценкам табл. 42-01-008.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Установку арматуры следует определять по соответствующим ТЕР части 37 «Бетонные и железобетонные конструкции гидротехнических сооружений».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1160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</w:t>
      </w:r>
      <w:r>
        <w:rPr>
          <w:rFonts w:ascii="Times New Roman" w:hAnsi="Times New Roman" w:cs="Times New Roman"/>
          <w:sz w:val="20"/>
          <w:szCs w:val="20"/>
        </w:rPr>
        <w:t xml:space="preserve">ценками табл. 42-01-014, 42-01-016, 42-01-017 на крепление откосов сборными железобетонными плитами не учтено устройство подготовки. Эти работы следует определять дополнительно по расценкам табл. 42-01-002 или 42-01-006.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42-01-</w:t>
      </w:r>
      <w:r>
        <w:rPr>
          <w:rFonts w:ascii="Times New Roman" w:hAnsi="Times New Roman" w:cs="Times New Roman"/>
          <w:sz w:val="20"/>
          <w:szCs w:val="20"/>
        </w:rPr>
        <w:t xml:space="preserve">022 учтена загрузка подводных тюфяков камнем. При загрузке надводных тюфяков грунтом следует принимать коэффициенты, приведенные в п. 3.2 приложения 42.1.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установку упорного бруса и плит в закрытой акватории гусеничными кранами следует определять по расценкам 42-02-010-01, 42-02-011-01.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омоноличивание волноотбойных стенок следует определять по расценке 42-02-014-01.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985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затрат на берегоукрепительные работы береговыми кранами в условиях открытого побережья или открытого рейда следует пользоваться расценками, учитывающими производство работ в условиях закрытой акватории.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Берегоукрепительные р</w:t>
      </w:r>
      <w:r>
        <w:rPr>
          <w:rFonts w:ascii="Times New Roman" w:hAnsi="Times New Roman" w:cs="Times New Roman"/>
          <w:sz w:val="20"/>
          <w:szCs w:val="20"/>
        </w:rPr>
        <w:t>аботы с использованием береговых кранов в условиях открытого побережья (открытого рейда) при отсутствии плавучих средств (водолазных станций, барж, буксиров и др.) следует определять по расценкам, учитывающим производство работ в условиях закрытой акватори</w:t>
      </w:r>
      <w:r>
        <w:rPr>
          <w:rFonts w:ascii="Times New Roman" w:hAnsi="Times New Roman" w:cs="Times New Roman"/>
          <w:sz w:val="20"/>
          <w:szCs w:val="20"/>
        </w:rPr>
        <w:t xml:space="preserve">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1038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эксплуатацию машин определены для условий работы на гидроэнергетическом и других видах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69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42-02-002 расход камня для выкладки откосов не учтен, он определяется по ТЕР части 38 «</w:t>
      </w:r>
      <w:r>
        <w:rPr>
          <w:rFonts w:ascii="Times New Roman" w:hAnsi="Times New Roman" w:cs="Times New Roman"/>
          <w:sz w:val="20"/>
          <w:szCs w:val="20"/>
        </w:rPr>
        <w:t xml:space="preserve">Каменные конструкции гидротехнических сооружений».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Подводно-строительные (водолазные)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1.44. ТЕР части 44 «Подводно-строительные (водолазные) работы» распространяются на подводно-строительные (водолазные) и морские дноуглубительные работы, выполня</w:t>
      </w:r>
      <w:r>
        <w:rPr>
          <w:rFonts w:ascii="Times New Roman" w:hAnsi="Times New Roman" w:cs="Times New Roman"/>
          <w:sz w:val="20"/>
          <w:szCs w:val="20"/>
        </w:rPr>
        <w:t>емые при сооружении объектов любого назначения.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70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отделов 1–3 предусмотрено производство работ на судоходных реках, водохранилищах, озерах и морях в нормальных 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9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Нормальными условиями для выполнения подводно-строительных (</w:t>
      </w:r>
      <w:r>
        <w:rPr>
          <w:rFonts w:ascii="Times New Roman" w:hAnsi="Times New Roman" w:cs="Times New Roman"/>
          <w:sz w:val="20"/>
          <w:szCs w:val="20"/>
        </w:rPr>
        <w:t xml:space="preserve">водолазных) работ считаются: скорость течения воды менее 0,5 м/с; волнение менее 2 баллов; глубина от 2,5 до 12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280" w:right="5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радиус видимости под водой не менее 1 м; передвижение водолаза на грунте свободное; температура воды не менее 4 и не выше 37°С; работа в </w:t>
      </w:r>
      <w:r>
        <w:rPr>
          <w:rFonts w:ascii="Times New Roman" w:hAnsi="Times New Roman" w:cs="Times New Roman"/>
          <w:sz w:val="20"/>
          <w:szCs w:val="20"/>
        </w:rPr>
        <w:t xml:space="preserve">светлое время суток;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отсутствие загрязненности воды вредными примесями.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наличии более сложных условий к расценкам следует применять коэффициенты, предусмотренные в приложении 44.6.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0"/>
        </w:numPr>
        <w:tabs>
          <w:tab w:val="clear" w:pos="720"/>
          <w:tab w:val="num" w:pos="92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отделов 1–3</w:t>
      </w:r>
      <w:r>
        <w:rPr>
          <w:rFonts w:ascii="Times New Roman" w:hAnsi="Times New Roman" w:cs="Times New Roman"/>
          <w:sz w:val="20"/>
          <w:szCs w:val="20"/>
        </w:rPr>
        <w:t xml:space="preserve"> учитывают электроснабжение механизмов и инструментов от постоянного источника питания.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0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расценкам на устройство подводных траншей канатно-скреперной установкой не допускается применение коэффициентов, приведенных в п.п. 3.1-3.9 приложения 44.6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0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44-01-001 по 44-01-011, 44-01-020, 44-01-025, 44-01-026, с 44-01-030 по 44-01-032, с 44-01-040 по 44-01-042, с 44-01-050 по 44-01-053, 44-01-060, 44-01-061, 44-01-065, 44-01-070, 44-01-073, 44-01-077, 44-01-080, 44-01-083, 44-</w:t>
      </w:r>
      <w:r>
        <w:rPr>
          <w:rFonts w:ascii="Times New Roman" w:hAnsi="Times New Roman" w:cs="Times New Roman"/>
          <w:sz w:val="20"/>
          <w:szCs w:val="20"/>
        </w:rPr>
        <w:t xml:space="preserve">01-087 предусматривают производство работ в условиях защищенной акватории судоходных рек, водохранилищ и озер (отдел 1).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44-02-001 по 44-02-006, 44-02-015, с 44-02-020 по 44-02-023, с 44-02-030 по 44-02-032, с 44-02-040 по 44-02-042, с </w:t>
      </w:r>
      <w:r>
        <w:rPr>
          <w:rFonts w:ascii="Times New Roman" w:hAnsi="Times New Roman" w:cs="Times New Roman"/>
          <w:sz w:val="20"/>
          <w:szCs w:val="20"/>
        </w:rPr>
        <w:t xml:space="preserve">44-02-050 по 44-02-053, 44-02-060, 44-02-061, 44-02-065, 44-02-070, 44-02-073, 44-02-077, 44-02-080, 44-02-083, 44-02-087 предусматривают выполнение работ в морских условиях в закрытой акватории (отдел 2).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условиях,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предусмотренных табл. отделов 1 и 2, с применением строительных и плавучих средств, а также отдела 4 с использованием судов, не имеющих сертификата на неограниченный район судоходства, необходимо предусматривать охранные буксиры, количество и мощность кот</w:t>
      </w:r>
      <w:r>
        <w:rPr>
          <w:rFonts w:ascii="Times New Roman" w:hAnsi="Times New Roman" w:cs="Times New Roman"/>
          <w:sz w:val="20"/>
          <w:szCs w:val="20"/>
        </w:rPr>
        <w:t xml:space="preserve">орых должны быть обоснованы в проекте организации строительства, и, при необходимости, согласованы со службами, несущими ответственность за безопасность плавания в районе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с 44-03-001 по 44-03-006, 44-03-015, с 44-03-020 по </w:t>
      </w:r>
      <w:r>
        <w:rPr>
          <w:rFonts w:ascii="Times New Roman" w:hAnsi="Times New Roman" w:cs="Times New Roman"/>
          <w:sz w:val="20"/>
          <w:szCs w:val="20"/>
        </w:rPr>
        <w:t>44-03-023, с 44-03-030 по 44-03-032, с 44-03-040 по 44-03-042, с 44-03-050 по 44-03-052, 44-03-060, 44-03-061, 44-03-065, 44-03-070, 44-03-073, 44-03-077, 44-03-080, 44-03-083, 44-03-087 предусматривают работу в морских условиях открытого побережья (открыт</w:t>
      </w:r>
      <w:r>
        <w:rPr>
          <w:rFonts w:ascii="Times New Roman" w:hAnsi="Times New Roman" w:cs="Times New Roman"/>
          <w:sz w:val="20"/>
          <w:szCs w:val="20"/>
        </w:rPr>
        <w:t xml:space="preserve">ого) рейда (отдел 3).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72" w:name="page145"/>
      <w:bookmarkEnd w:id="7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14" style="position:absolute;z-index:-25156812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отдела 4 предусматривают выполнение работ как в морских </w:t>
      </w:r>
      <w:r>
        <w:rPr>
          <w:rFonts w:ascii="Times New Roman" w:hAnsi="Times New Roman" w:cs="Times New Roman"/>
          <w:sz w:val="20"/>
          <w:szCs w:val="20"/>
        </w:rPr>
        <w:t>условиях закрытой акватории, так и в открытой акватории судами, имеющими сертификат (разрешение) на неограниченный район судоходства (плавания). В случае использования судов, не имеющих сертификата (разрешения) на неограниченный район судоходства, величина</w:t>
      </w:r>
      <w:r>
        <w:rPr>
          <w:rFonts w:ascii="Times New Roman" w:hAnsi="Times New Roman" w:cs="Times New Roman"/>
          <w:sz w:val="20"/>
          <w:szCs w:val="20"/>
        </w:rPr>
        <w:t xml:space="preserve"> соответствующих ТЕР в сметной документации снижается на 10 %.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71"/>
        </w:numPr>
        <w:tabs>
          <w:tab w:val="clear" w:pos="1440"/>
          <w:tab w:val="num" w:pos="926"/>
        </w:tabs>
        <w:overflowPunct w:val="0"/>
        <w:autoSpaceDE w:val="0"/>
        <w:autoSpaceDN w:val="0"/>
        <w:adjustRightInd w:val="0"/>
        <w:spacing w:after="0" w:line="231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разработку грунта под водой различными средствами механизации (грунтососами, гидромониторами, гидромониторно-эжекторными, землесосными и черпаковыми снарядами)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предусматривается создание профилированных выемок (траншей и котлованов) и их засыпку при прокладке подводных трубопроводов, кабелей, строительстве водозаборных и водовыпускных сооружений. Затраты на водолазное обследование до начала подводных земляных ра</w:t>
      </w:r>
      <w:r>
        <w:rPr>
          <w:rFonts w:ascii="Times New Roman" w:hAnsi="Times New Roman" w:cs="Times New Roman"/>
          <w:sz w:val="20"/>
          <w:szCs w:val="20"/>
        </w:rPr>
        <w:t xml:space="preserve">бот и по их окончании расценками не предусмотрены и должны учитываться в локальных (объектных) сметах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1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не предусмотрены затраты на перебазировку плавучих технических средств на объекты работ и с объектов. Эти затраты дол</w:t>
      </w:r>
      <w:r>
        <w:rPr>
          <w:rFonts w:ascii="Times New Roman" w:hAnsi="Times New Roman" w:cs="Times New Roman"/>
          <w:sz w:val="20"/>
          <w:szCs w:val="20"/>
        </w:rPr>
        <w:t xml:space="preserve">жны учитываться в локальных (объектных) сметах дополнительно. Затраты на мобилизацию и демобилизацию самоотвозных землесосов (180400–180418) учитываются по таблице приложения 44.8 в соответствии с фактическим расстоянием перебазировки.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мобили</w:t>
      </w:r>
      <w:r>
        <w:rPr>
          <w:rFonts w:ascii="Times New Roman" w:hAnsi="Times New Roman" w:cs="Times New Roman"/>
          <w:sz w:val="20"/>
          <w:szCs w:val="20"/>
        </w:rPr>
        <w:t xml:space="preserve">зацию и демобилизацию самоходных свайно-папильонажных земснарядов с фрезерным разрыхлителем (180700–180708) учитываются по таблице приложения 44.9 в соответствии с фактическим расстоянием перебазировки.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мобилизацию и демобилизацию несамоходны</w:t>
      </w:r>
      <w:r>
        <w:rPr>
          <w:rFonts w:ascii="Times New Roman" w:hAnsi="Times New Roman" w:cs="Times New Roman"/>
          <w:sz w:val="20"/>
          <w:szCs w:val="20"/>
        </w:rPr>
        <w:t xml:space="preserve">х свайно-папильонажных земснарядов с фрезерным разрыхлителем (180800–180803) учитываются по таблице приложения 44.10 в соответствии с фактическим расстоянием перебазировки.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мобилизацию и демобилизацию многочерпаковых и одночерпаковых земснарядов (180500– 180608) учитываются по таблицам приложений 44.11 и 44.12 в соответствии с фактическим расстоянием перебазировки.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мобилизацию и демобилизацию буксиров </w:t>
      </w:r>
      <w:r>
        <w:rPr>
          <w:rFonts w:ascii="Times New Roman" w:hAnsi="Times New Roman" w:cs="Times New Roman"/>
          <w:sz w:val="20"/>
          <w:szCs w:val="20"/>
        </w:rPr>
        <w:t xml:space="preserve">(210930–210963) учитываются по таблице приложения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2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after="0" w:line="239" w:lineRule="auto"/>
        <w:ind w:left="508" w:hanging="5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соответствии с фактическим расстоянием перебазировки.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мобилизацию и демобилизацию, приведенные в приложениях 44.8-44.13, не учитывают затраты по привлечению дополнительных механизмов</w:t>
      </w:r>
      <w:r>
        <w:rPr>
          <w:rFonts w:ascii="Times New Roman" w:hAnsi="Times New Roman" w:cs="Times New Roman"/>
          <w:sz w:val="20"/>
          <w:szCs w:val="20"/>
        </w:rPr>
        <w:t xml:space="preserve"> для перебазировки дноуглубительной техники.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Фактическое расстояние перебазировки судов дноуглубительного флота определяется при разработке ПОС в зависимости от типа, мощности и места приписки (порт страны владельца) выбранного земснаряда на производство </w:t>
      </w:r>
      <w:r>
        <w:rPr>
          <w:rFonts w:ascii="Times New Roman" w:hAnsi="Times New Roman" w:cs="Times New Roman"/>
          <w:sz w:val="20"/>
          <w:szCs w:val="20"/>
        </w:rPr>
        <w:t>дноуглубительных работ.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1.44.7. Расценками отделов 1–3 на разработку грунта различными средствами механизации учтена частичная засоренность грунтов в забоях, которая не превышает 5 %. При засоренности более 5 %</w:t>
      </w:r>
      <w:r>
        <w:rPr>
          <w:rFonts w:ascii="Times New Roman" w:hAnsi="Times New Roman" w:cs="Times New Roman"/>
          <w:sz w:val="20"/>
          <w:szCs w:val="20"/>
        </w:rPr>
        <w:t xml:space="preserve"> от объема засоренного грунта к расценкам следует применять коэффициенты, приведенные в приложении 44.6.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Расценками с 44-04-001 по 44-04-048 и с 44-04-180 по 44-04-188 отдела 4 предусмотрена работа в грунтах II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73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III группы (приложение 44.7) с содержани</w:t>
      </w:r>
      <w:r>
        <w:rPr>
          <w:rFonts w:ascii="Times New Roman" w:hAnsi="Times New Roman" w:cs="Times New Roman"/>
          <w:sz w:val="20"/>
          <w:szCs w:val="20"/>
        </w:rPr>
        <w:t xml:space="preserve">ем частиц крупнее 200 мм (валунов) не более 2 %.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3"/>
        </w:numPr>
        <w:tabs>
          <w:tab w:val="clear" w:pos="1440"/>
          <w:tab w:val="num" w:pos="5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расценках с 44-04-060 по 44-04-069 и с 44-04-080 по 44-04-088 размер предмета (валуна), мешающего производству дноуглубительных работ, определяется емкостью ковша, сниженной на 10 %.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1.44.8. </w:t>
      </w:r>
      <w:r>
        <w:rPr>
          <w:rFonts w:ascii="Times New Roman" w:hAnsi="Times New Roman" w:cs="Times New Roman"/>
          <w:sz w:val="20"/>
          <w:szCs w:val="20"/>
        </w:rPr>
        <w:t xml:space="preserve">Расценки ТЕР части 44, кроме расценок табл. 44-01-006, 44-01-010, 44-01-011, не учитывают затраты на пропуск судов при работе на реках и водоемах.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производство работ с учетом пропуска судов, приведены в приложении 4</w:t>
      </w:r>
      <w:r>
        <w:rPr>
          <w:rFonts w:ascii="Times New Roman" w:hAnsi="Times New Roman" w:cs="Times New Roman"/>
          <w:sz w:val="20"/>
          <w:szCs w:val="20"/>
        </w:rPr>
        <w:t xml:space="preserve">4.6.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1.44.9. Распределение грунтов по группам при разработке их плавучими землесосными и гидромониторно-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эжекторными снарядами и грунтососами приведено в приложении 44.1; гидромониторами – в приложении 44.2;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8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штанговыми (черпаковыми) снарядами с ко</w:t>
      </w:r>
      <w:r>
        <w:rPr>
          <w:rFonts w:ascii="Times New Roman" w:hAnsi="Times New Roman" w:cs="Times New Roman"/>
          <w:sz w:val="20"/>
          <w:szCs w:val="20"/>
        </w:rPr>
        <w:t>вшом вместимостью 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– в приложении 44.3; штанговыми (черпаковыми) снарядами с ковшами вместимостью 2 – 2,5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 многочерпаковыми снарядами – в приложении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44.4.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1.44.10. Расценками табл. 44-01-008, 44-01-009, 44-02-005, 44-02-006, 44-03-005, 44-03-</w:t>
      </w:r>
      <w:r>
        <w:rPr>
          <w:rFonts w:ascii="Times New Roman" w:hAnsi="Times New Roman" w:cs="Times New Roman"/>
          <w:sz w:val="20"/>
          <w:szCs w:val="20"/>
        </w:rPr>
        <w:t>006 на разработку грунта из-под воды предусмотрены плавучие краны с грейфером вместимостью 1 и 4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производство работ с применением грейферов другой вместимости основные расценки на разработку грунта (без дополнительных расце</w:t>
      </w:r>
      <w:r>
        <w:rPr>
          <w:rFonts w:ascii="Times New Roman" w:hAnsi="Times New Roman" w:cs="Times New Roman"/>
          <w:sz w:val="20"/>
          <w:szCs w:val="20"/>
        </w:rPr>
        <w:t xml:space="preserve">нок на отвозку грунта) следует корректировать умножением на коэффициент, представляющий отношение вместимости грейфера, предусмотренного нормами, к вместимости грейфера, принимаемого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3"/>
        </w:numPr>
        <w:tabs>
          <w:tab w:val="clear" w:pos="1440"/>
          <w:tab w:val="num" w:pos="49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нормах классификация грунтов по трудности разработки приня</w:t>
      </w:r>
      <w:r>
        <w:rPr>
          <w:rFonts w:ascii="Times New Roman" w:hAnsi="Times New Roman" w:cs="Times New Roman"/>
          <w:sz w:val="20"/>
          <w:szCs w:val="20"/>
        </w:rPr>
        <w:t xml:space="preserve">та по приложению 1.1 части 1 «Земляные работы» (с усреднением по группам и характеристикам грунтов):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I-II групп – песчаные, супесчаные и илистые грунты с примесью щебня, гравия и гальки;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III-IV – плотные суглинистые и глинистые, </w:t>
      </w:r>
      <w:r>
        <w:rPr>
          <w:rFonts w:ascii="Times New Roman" w:hAnsi="Times New Roman" w:cs="Times New Roman"/>
          <w:sz w:val="20"/>
          <w:szCs w:val="20"/>
        </w:rPr>
        <w:t xml:space="preserve">засоренные крупными камнями и строительным мусором, все остальные грунты, которые требуют предварительного рыхления, и камень.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1.44.11. При определении стоимости работ на рыхление грунтов под водой взрывами и отбойными молотками группы грунтов следует пр</w:t>
      </w:r>
      <w:r>
        <w:rPr>
          <w:rFonts w:ascii="Times New Roman" w:hAnsi="Times New Roman" w:cs="Times New Roman"/>
          <w:sz w:val="20"/>
          <w:szCs w:val="20"/>
        </w:rPr>
        <w:t>инимать по приложению 3.1 части 3 «Буровзрывные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44-01-010; 44-01-011 не учтена стоимость м-час «Шаланды самоходные при работе в закрытой акватории 450т» (код 210621), учесть дополнительно с учетом расхода по нормам.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Расценками 4</w:t>
      </w:r>
      <w:r>
        <w:rPr>
          <w:rFonts w:ascii="Times New Roman" w:hAnsi="Times New Roman" w:cs="Times New Roman"/>
          <w:sz w:val="20"/>
          <w:szCs w:val="20"/>
        </w:rPr>
        <w:t>4-02-022-01, 44-02-023-01, 44-03-022-01, 44-03-023-01 не учтена стоимость м-час «Шлюпки»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(код 36700), учесть дополнительно с учетом расхода по нормам.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73" w:name="page147"/>
      <w:bookmarkEnd w:id="73"/>
      <w:r>
        <w:rPr>
          <w:rFonts w:ascii="Times New Roman" w:hAnsi="Times New Roman" w:cs="Times New Roman"/>
          <w:sz w:val="19"/>
          <w:szCs w:val="19"/>
        </w:rPr>
        <w:t>ТЕР-2001 Смоленская область.</w:t>
      </w:r>
      <w:r>
        <w:rPr>
          <w:rFonts w:ascii="Times New Roman" w:hAnsi="Times New Roman" w:cs="Times New Roman"/>
          <w:sz w:val="19"/>
          <w:szCs w:val="19"/>
        </w:rPr>
        <w:t xml:space="preserve">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174"/>
        </w:numPr>
        <w:tabs>
          <w:tab w:val="clear" w:pos="720"/>
          <w:tab w:val="num" w:pos="1041"/>
        </w:tabs>
        <w:overflowPunct w:val="0"/>
        <w:autoSpaceDE w:val="0"/>
        <w:autoSpaceDN w:val="0"/>
        <w:adjustRightInd w:val="0"/>
        <w:spacing w:after="0" w:line="239" w:lineRule="auto"/>
        <w:ind w:left="1041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 табл.  с  44-01-002  по  44-01-004,  с  44-02-002  по  44-02-004,  с  44-03-002  по  44-03-004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допускается применять при отсутствии технической возможности использования более производител</w:t>
      </w:r>
      <w:r>
        <w:rPr>
          <w:rFonts w:ascii="Times New Roman" w:hAnsi="Times New Roman" w:cs="Times New Roman"/>
          <w:sz w:val="20"/>
          <w:szCs w:val="20"/>
        </w:rPr>
        <w:t xml:space="preserve">ьных машин и механизмов или при соответствующем технико-экономическом обосновании нецелесообразности их применения.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Ограничивается применение единичных расценок для одного объекта предельно допустимыми объемами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 на разработку грунта водолазами с помощью: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7" w:lineRule="auto"/>
        <w:ind w:left="281" w:right="3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>гидромониторов (табл. 44-01-002; 44-02-002; 44-03-002)-до 1000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>; грунтососов (табл. 44-01-003, 44-02-003, 44-03-003) – до 2500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>; отбойных молотков (табл. 44-01-004, 44-02-004, 44-03-004)-до 100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Увеличение объемов земляных работ свыше указанных допускается при условии проведения соответствующих обоснований в проекте организации строительства.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4"/>
        </w:numPr>
        <w:tabs>
          <w:tab w:val="clear" w:pos="720"/>
          <w:tab w:val="num" w:pos="1008"/>
        </w:tabs>
        <w:overflowPunct w:val="0"/>
        <w:autoSpaceDE w:val="0"/>
        <w:autoSpaceDN w:val="0"/>
        <w:adjustRightInd w:val="0"/>
        <w:spacing w:after="0" w:line="198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44-01-031, 44-02-031, 44-03-031 следует применять при объемах бетонирования не</w:t>
      </w:r>
      <w:r>
        <w:rPr>
          <w:rFonts w:ascii="Times New Roman" w:hAnsi="Times New Roman" w:cs="Times New Roman"/>
          <w:sz w:val="20"/>
          <w:szCs w:val="20"/>
        </w:rPr>
        <w:t xml:space="preserve"> более 200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бетона.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4"/>
        </w:numPr>
        <w:tabs>
          <w:tab w:val="clear" w:pos="720"/>
          <w:tab w:val="num" w:pos="1077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44-01-005 предусмотрено устройство подводных траншей и котлованов гидромониторно-эжекторными снарядами с дальностью рефулирования на расстояние до 80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4"/>
        </w:numPr>
        <w:tabs>
          <w:tab w:val="clear" w:pos="720"/>
          <w:tab w:val="num" w:pos="1021"/>
        </w:tabs>
        <w:overflowPunct w:val="0"/>
        <w:autoSpaceDE w:val="0"/>
        <w:autoSpaceDN w:val="0"/>
        <w:adjustRightInd w:val="0"/>
        <w:spacing w:after="0" w:line="239" w:lineRule="auto"/>
        <w:ind w:left="1021" w:hanging="7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44-01-006</w:t>
      </w:r>
      <w:r>
        <w:rPr>
          <w:rFonts w:ascii="Times New Roman" w:hAnsi="Times New Roman" w:cs="Times New Roman"/>
          <w:sz w:val="20"/>
          <w:szCs w:val="20"/>
        </w:rPr>
        <w:t xml:space="preserve"> на разработку подводного грунта землесосными снарядами принята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3" w:lineRule="auto"/>
        <w:ind w:left="281" w:right="4000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дальность рефулирования грунта в воду при производительности: 300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/ч-до500 м,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6" w:lineRule="auto"/>
        <w:ind w:left="281" w:right="7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700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>/ч-до 1000 м; 800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>/ч – до 2000 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130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44-01-010, 44-01-011</w:t>
      </w:r>
      <w:r>
        <w:rPr>
          <w:rFonts w:ascii="Times New Roman" w:hAnsi="Times New Roman" w:cs="Times New Roman"/>
          <w:sz w:val="20"/>
          <w:szCs w:val="20"/>
        </w:rPr>
        <w:t xml:space="preserve"> на разработку подводного грунта штанговыми (черпаковыми) и многочерпаковыми снарядами принята дальность отвозки грунта шаландами – до 15 км.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015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44-01-008, 44-01-009, 44-02-005, 44-02-006, 44-03-005, 44-03-006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глубина черпания грунта до 12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глубине свыше 12 м затраты на разработку грунта определяются по индивидуальным калькуляциям.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000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44-01-010, 44-01-011 предусмотрена глубина черпания грунта от 10 до 15 м, при д</w:t>
      </w:r>
      <w:r>
        <w:rPr>
          <w:rFonts w:ascii="Times New Roman" w:hAnsi="Times New Roman" w:cs="Times New Roman"/>
          <w:sz w:val="20"/>
          <w:szCs w:val="20"/>
        </w:rPr>
        <w:t xml:space="preserve">ругих глубинах к расценкам следует принимать коэффициент 1,2.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029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с 44-01-005-11 по 44-01-005-11-16 и с 44-01-006-01 по 44-01-006-12 предусмотрена разработка грунта под водой при глубине забора грунта от 15 до 20м; расценками 5-10 табл. </w:t>
      </w:r>
      <w:r>
        <w:rPr>
          <w:rFonts w:ascii="Times New Roman" w:hAnsi="Times New Roman" w:cs="Times New Roman"/>
          <w:sz w:val="20"/>
          <w:szCs w:val="20"/>
        </w:rPr>
        <w:t xml:space="preserve">44-01-005 – при глубине забора грунта от 10 до 15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других глубинах к расценкам следует применять коэффициент 1,2.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984"/>
        </w:tabs>
        <w:overflowPunct w:val="0"/>
        <w:autoSpaceDE w:val="0"/>
        <w:autoSpaceDN w:val="0"/>
        <w:adjustRightInd w:val="0"/>
        <w:spacing w:after="0" w:line="226" w:lineRule="auto"/>
        <w:ind w:left="1" w:right="20" w:firstLine="282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Расценками с 44-01-006-13 по 44-01-006-30 предусмотрена разработка грунта под водой при глубине забора грунта до 10м, при</w:t>
      </w:r>
      <w:r>
        <w:rPr>
          <w:rFonts w:ascii="Times New Roman" w:hAnsi="Times New Roman" w:cs="Times New Roman"/>
          <w:sz w:val="19"/>
          <w:szCs w:val="19"/>
        </w:rPr>
        <w:t xml:space="preserve"> глубине забора грунта свыше 10 м к расценкам следует принимать коэффициент 1,2.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032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применении расценок по табл. 44-01-020, 44-02-015, 44-03-015 стоимость работ на отмыв, размыв и отсос грунта учитывается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5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8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табл. с 44-01-040 по 042, с 44-02-040 по 02-042, с 44-03-40 по 03-042 не предусмотрено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5"/>
        </w:numPr>
        <w:tabs>
          <w:tab w:val="clear" w:pos="720"/>
          <w:tab w:val="num" w:pos="282"/>
        </w:tabs>
        <w:overflowPunct w:val="0"/>
        <w:autoSpaceDE w:val="0"/>
        <w:autoSpaceDN w:val="0"/>
        <w:adjustRightInd w:val="0"/>
        <w:spacing w:after="0" w:line="223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расценивается отдельно: предварительный отмыв грунта для обеспечения свободного доступа к конструкциям, очистка места работ от посторонних предметов, уст</w:t>
      </w:r>
      <w:r>
        <w:rPr>
          <w:rFonts w:ascii="Times New Roman" w:hAnsi="Times New Roman" w:cs="Times New Roman"/>
          <w:sz w:val="20"/>
          <w:szCs w:val="20"/>
        </w:rPr>
        <w:t xml:space="preserve">ройство настила или площадки для работы водолазов.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1029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44-01-017, 44-01-018, 44-02-020, 44-02-021, 44-03-020, 44-03-021 учитывается грубое, тщательное, весьма тщательное равнение постелей. К грубому относится равнение поверхностей</w:t>
      </w:r>
      <w:r>
        <w:rPr>
          <w:rFonts w:ascii="Times New Roman" w:hAnsi="Times New Roman" w:cs="Times New Roman"/>
          <w:sz w:val="20"/>
          <w:szCs w:val="20"/>
        </w:rPr>
        <w:t xml:space="preserve"> с отклонениями от проектной отметки на 20 см, к тщательному – на 8 см, к весьма тщательному – на 3 см.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991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44-02-022, 44-02-023, 44-03-022, 44-03-023 предусмотрено равнение постелей при отсыпке с барж и уплотнение слоя толщиной д</w:t>
      </w:r>
      <w:r>
        <w:rPr>
          <w:rFonts w:ascii="Times New Roman" w:hAnsi="Times New Roman" w:cs="Times New Roman"/>
          <w:sz w:val="20"/>
          <w:szCs w:val="20"/>
        </w:rPr>
        <w:t xml:space="preserve">о 2,5 м; при большей толщине постели затраты следует определять по тем же расценкам с учетом дополнительного слоя толщиной кратной 2,5 м, с округлением в сторону увеличения.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2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44-01-040, 44-02-040, 44-03-040</w:t>
      </w:r>
      <w:r>
        <w:rPr>
          <w:rFonts w:ascii="Times New Roman" w:hAnsi="Times New Roman" w:cs="Times New Roman"/>
          <w:sz w:val="20"/>
          <w:szCs w:val="20"/>
        </w:rPr>
        <w:t xml:space="preserve"> предусматривают подводную сварку металлических конструкций в неответственных соединениях, не требующих герметизации. Расценки установлены для нижнего положения шва. При других положениях шва к расценкам следует применять коэффициенты, предусмотренные в пр</w:t>
      </w:r>
      <w:r>
        <w:rPr>
          <w:rFonts w:ascii="Times New Roman" w:hAnsi="Times New Roman" w:cs="Times New Roman"/>
          <w:sz w:val="20"/>
          <w:szCs w:val="20"/>
        </w:rPr>
        <w:t xml:space="preserve">иложении 44.6.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44-01-041, 44-01-042, 44-02-041, 44-02-042, 44-03-041, 44-03-042 предусматривают подводную резку стали при нижнем положении реза и резку труб с толщиной стенки 10-12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горизонтальном или вертикальном и пот</w:t>
      </w:r>
      <w:r>
        <w:rPr>
          <w:rFonts w:ascii="Times New Roman" w:hAnsi="Times New Roman" w:cs="Times New Roman"/>
          <w:sz w:val="20"/>
          <w:szCs w:val="20"/>
        </w:rPr>
        <w:t xml:space="preserve">олочном положениях реза, а также резке труб с толщиной стенки 8-9 и 13-14 мм следует применять коэффициенты, предусмотренные в приложении 44.6.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1022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подводной сварке и резке металла учтена работа водолаза в зимней рубахе,</w:t>
      </w:r>
      <w:r>
        <w:rPr>
          <w:rFonts w:ascii="Times New Roman" w:hAnsi="Times New Roman" w:cs="Times New Roman"/>
          <w:sz w:val="20"/>
          <w:szCs w:val="20"/>
        </w:rPr>
        <w:t xml:space="preserve"> независимо от температуры воды.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1025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44-01-050 по 44-01-053, 44-01-060 предусмотрена укладка трубопроводов и кабелей в подводные траншеи русловой части рек и водоемов в пределах урезов (по зеркалу воды) при расчетном рабочем гор</w:t>
      </w:r>
      <w:r>
        <w:rPr>
          <w:rFonts w:ascii="Times New Roman" w:hAnsi="Times New Roman" w:cs="Times New Roman"/>
          <w:sz w:val="20"/>
          <w:szCs w:val="20"/>
        </w:rPr>
        <w:t xml:space="preserve">изонте воды.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76"/>
        </w:numPr>
        <w:tabs>
          <w:tab w:val="clear" w:pos="1440"/>
          <w:tab w:val="num" w:pos="996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44-01-050 по 44-01-053, 44-01-060, с 44-02-050 по 44-02-053, 44-02-060, с 44-03-050 по 44-03-052, 44-03-060 предусмотрены погружение и укладка трубопроводов в подводные траншеи при длине одного перехода по зеркал</w:t>
      </w:r>
      <w:r>
        <w:rPr>
          <w:rFonts w:ascii="Times New Roman" w:hAnsi="Times New Roman" w:cs="Times New Roman"/>
          <w:sz w:val="20"/>
          <w:szCs w:val="20"/>
        </w:rPr>
        <w:t xml:space="preserve">у воды свыше 30 м и в заполненные водой траншеи длиной до 50 м с каждой стороны прибрежной части рек и водоемов.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74" w:name="page149"/>
      <w:bookmarkEnd w:id="7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16" style="position:absolute;z-index:-25156608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Стоимость работ на погружение и укладку трубопроводов в подводные траншеи при длине одного перехода по зеркалу воды до 30 м, затраты на изоляцию, футеровку, пригрузку трубопроводов, контроль физическими методами сварных соединений</w:t>
      </w:r>
      <w:r>
        <w:rPr>
          <w:rFonts w:ascii="Times New Roman" w:hAnsi="Times New Roman" w:cs="Times New Roman"/>
          <w:sz w:val="20"/>
          <w:szCs w:val="20"/>
        </w:rPr>
        <w:t>, стоимость затрат на приварку фланцев, а также расход и стоимость труб и фланцев следует определять дополнительно – по ТЕР части 22 «Водопровод – наружные сети», ТЕР части 23 «Канализация – наружные сети» , ФЕР части 25 «Магистральные и промысловые трубоп</w:t>
      </w:r>
      <w:r>
        <w:rPr>
          <w:rFonts w:ascii="Times New Roman" w:hAnsi="Times New Roman" w:cs="Times New Roman"/>
          <w:sz w:val="20"/>
          <w:szCs w:val="20"/>
        </w:rPr>
        <w:t>роводы».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77"/>
        </w:numPr>
        <w:tabs>
          <w:tab w:val="clear" w:pos="720"/>
          <w:tab w:val="num" w:pos="999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44-02-051 предусмотрена укладка трубопроводов конструкции «труба в трубе» в подводные траншеи при ширине водной преграды по зеркалу воды 4000 м. При ширине водной преграды свыше 4000 м затраты на укладку трубопроводов с</w:t>
      </w:r>
      <w:r>
        <w:rPr>
          <w:rFonts w:ascii="Times New Roman" w:hAnsi="Times New Roman" w:cs="Times New Roman"/>
          <w:sz w:val="20"/>
          <w:szCs w:val="20"/>
        </w:rPr>
        <w:t xml:space="preserve">ледует определять по индивидуальной калькуляции.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7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44-01-087 по обетонированию трубопроводов в полевых условиях при строительстве подводных переходов на реках, озерах и водохранилищах допускается применять при строительстве подводн</w:t>
      </w:r>
      <w:r>
        <w:rPr>
          <w:rFonts w:ascii="Times New Roman" w:hAnsi="Times New Roman" w:cs="Times New Roman"/>
          <w:sz w:val="20"/>
          <w:szCs w:val="20"/>
        </w:rPr>
        <w:t>ых переходов в условиях закрытой акватории и открытого побережья (отрытого рейда) морей. Применение указанных расценок рекомендуется при отсутствии технической возможности обетонирования труб в заводских (стационарных) условиях или при соответствующем техн</w:t>
      </w:r>
      <w:r>
        <w:rPr>
          <w:rFonts w:ascii="Times New Roman" w:hAnsi="Times New Roman" w:cs="Times New Roman"/>
          <w:sz w:val="20"/>
          <w:szCs w:val="20"/>
        </w:rPr>
        <w:t xml:space="preserve">ико-экономическом обосновании.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7"/>
        </w:numPr>
        <w:tabs>
          <w:tab w:val="clear" w:pos="720"/>
          <w:tab w:val="num" w:pos="98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Диаметры труб в таблицах ТЕР части 44 приведены по условному проходу; для указанных в проекте размеров труб по наружному диаметру следует принимать нормы для ближайшего меньшего диаметра условного прохода.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7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по табл. с 44-01-050 по 44-01-053, 44-01-060, 44-01-061, 44-01-077, с 44-02-050 по 44-02-053, 44-02-060, 44-02-061, 44-02-077, с 44-03-050 по 44-03-052, 44-03-060, 44-03-061, 44-03-077 нормативный расход и стоимость труб и кабеля не у</w:t>
      </w:r>
      <w:r>
        <w:rPr>
          <w:rFonts w:ascii="Times New Roman" w:hAnsi="Times New Roman" w:cs="Times New Roman"/>
          <w:sz w:val="20"/>
          <w:szCs w:val="20"/>
        </w:rPr>
        <w:t xml:space="preserve">чтены и должны определяться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7"/>
        </w:numPr>
        <w:tabs>
          <w:tab w:val="clear" w:pos="720"/>
          <w:tab w:val="num" w:pos="102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по табл. 44-02-080, 44-03-080 расход и стоимость мертвых якорей, цепей и бочек следует определять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5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сметным расценкам, учит</w:t>
      </w:r>
      <w:r>
        <w:rPr>
          <w:rFonts w:ascii="Times New Roman" w:hAnsi="Times New Roman" w:cs="Times New Roman"/>
          <w:sz w:val="20"/>
          <w:szCs w:val="20"/>
        </w:rPr>
        <w:t xml:space="preserve">ывающие условия применения ТЕР, приведены в приложении 44.6.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88"/>
        </w:tabs>
        <w:overflowPunct w:val="0"/>
        <w:autoSpaceDE w:val="0"/>
        <w:autoSpaceDN w:val="0"/>
        <w:adjustRightInd w:val="0"/>
        <w:spacing w:after="0" w:line="231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условиях, предусмотренных расценками отдела 4, затраты на эксплуатацию вспомогательных технических плавучих средств (буксиров, водолазных ботов,</w:t>
      </w:r>
      <w:r>
        <w:rPr>
          <w:rFonts w:ascii="Times New Roman" w:hAnsi="Times New Roman" w:cs="Times New Roman"/>
          <w:sz w:val="20"/>
          <w:szCs w:val="20"/>
        </w:rPr>
        <w:t xml:space="preserve"> мотозавозней и пр.), предусмотренных проектом организации строительства (ПОС) и проектом производства работ (ППР) и применяемых в соответствии с утвержденными техническими условиями и регламентами на производство дноуглубительных работ, учитываются в смет</w:t>
      </w:r>
      <w:r>
        <w:rPr>
          <w:rFonts w:ascii="Times New Roman" w:hAnsi="Times New Roman" w:cs="Times New Roman"/>
          <w:sz w:val="20"/>
          <w:szCs w:val="20"/>
        </w:rPr>
        <w:t xml:space="preserve">ной документации дополнительно по времени работы ведущего земснаряда.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7" w:lineRule="auto"/>
        <w:ind w:left="1040" w:hanging="7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 отдела  4  не  учтены  затраты  на  следующие  подготовительные  и  вспомогательные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– очистка дна от негабаритных валунов, размер которых устанавлив</w:t>
      </w:r>
      <w:r>
        <w:rPr>
          <w:rFonts w:ascii="Times New Roman" w:hAnsi="Times New Roman" w:cs="Times New Roman"/>
          <w:sz w:val="20"/>
          <w:szCs w:val="20"/>
        </w:rPr>
        <w:t xml:space="preserve">ается проектом в зависимости от типа земснаряда;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очистка дна от посторонних предметов (в том числе взрывоопасных), которые могут вызвать остановку или аварию земснаряда;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8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экологический мониторинг;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производственный экологический контроль.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необходимости выполнения указанных работ затраты на их выполнение учитываются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3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Использование дополнительных плавсредств для удаления посторонних предметов, которые по своим размерам и весу препятствуют производству дноуглубите</w:t>
      </w:r>
      <w:r>
        <w:rPr>
          <w:rFonts w:ascii="Times New Roman" w:hAnsi="Times New Roman" w:cs="Times New Roman"/>
          <w:sz w:val="20"/>
          <w:szCs w:val="20"/>
        </w:rPr>
        <w:t xml:space="preserve">льных работ, расценками отдела 4 не предусмотрено.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наличии таких включений (при подтверждении данными инженерных изысканий) затраты на их удаление учитываются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76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условиях, предусмотренных расценками о</w:t>
      </w:r>
      <w:r>
        <w:rPr>
          <w:rFonts w:ascii="Times New Roman" w:hAnsi="Times New Roman" w:cs="Times New Roman"/>
          <w:sz w:val="20"/>
          <w:szCs w:val="20"/>
        </w:rPr>
        <w:t>тдела 4, расценки на специализированные береговые работы по формированию намывных территорий (сборка, перестановка и разборка пульпопроводов) определяются по индивидуальным калькуляциям. При этом учитываются современные конструкции пульпопроводов, в том чи</w:t>
      </w:r>
      <w:r>
        <w:rPr>
          <w:rFonts w:ascii="Times New Roman" w:hAnsi="Times New Roman" w:cs="Times New Roman"/>
          <w:sz w:val="20"/>
          <w:szCs w:val="20"/>
        </w:rPr>
        <w:t xml:space="preserve">сле плавучих пульпопроводов.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отдела 4 раздела 1 подраздела 1.2 учтено обеспечение подачи грунта до места разгрузки на расстояние до 500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Услуги лоцманских служб и сборы на технические суда земкараванов учитываются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88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производстве работ в условиях, предусмотренных расценками отдела 4, затраты на производство земляных работ при образовании территории гидромеханизированным способом (в том числе устройство первичных дамб обвалования, промежуточного обваловани</w:t>
      </w:r>
      <w:r>
        <w:rPr>
          <w:rFonts w:ascii="Times New Roman" w:hAnsi="Times New Roman" w:cs="Times New Roman"/>
          <w:sz w:val="20"/>
          <w:szCs w:val="20"/>
        </w:rPr>
        <w:t xml:space="preserve">я в процессе намыва, устройство водосбросных труб и водосборных колодцев, укладка и перекладка разводящего и магистрального пульпопроводов с демонтажем после производства работ) учитываются дополнительно по ТЕР 81-02-01-2001.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104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отдела </w:t>
      </w:r>
      <w:r>
        <w:rPr>
          <w:rFonts w:ascii="Times New Roman" w:hAnsi="Times New Roman" w:cs="Times New Roman"/>
          <w:sz w:val="20"/>
          <w:szCs w:val="20"/>
        </w:rPr>
        <w:t xml:space="preserve">4 не учтены и учитываются дополнительно затраты на приемо-сдаточные промерные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контрольные промерные работы учтены в стоимости машино-часа эксплуатации дноуглубительных судов и дополнительно не учитываются.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8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отдела </w:t>
      </w:r>
      <w:r>
        <w:rPr>
          <w:rFonts w:ascii="Times New Roman" w:hAnsi="Times New Roman" w:cs="Times New Roman"/>
          <w:sz w:val="20"/>
          <w:szCs w:val="20"/>
        </w:rPr>
        <w:t xml:space="preserve">4 разработаны с дифференциацией по типам земснарядов: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самоотвозные землесосы (основные характеристики – объем трюма);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многочерпаковые земснаряды (основные характеристики – вместимость ковша и производительность);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75" w:name="page151"/>
      <w:bookmarkEnd w:id="7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одноковшовые штанговые (грейферные) земснаряды (основные характеристики – вместимость ковша и производительность);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свайно-папильонажные</w:t>
      </w:r>
      <w:r>
        <w:rPr>
          <w:rFonts w:ascii="Times New Roman" w:hAnsi="Times New Roman" w:cs="Times New Roman"/>
          <w:sz w:val="20"/>
          <w:szCs w:val="20"/>
        </w:rPr>
        <w:t xml:space="preserve"> земснаряды с фрезерным разрыхлителем (основные характеристики – мощность привода фрезы и производительность).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79"/>
        </w:numPr>
        <w:tabs>
          <w:tab w:val="clear" w:pos="720"/>
          <w:tab w:val="num" w:pos="107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отдела 4 на дноуглубительные работы с применением самоотвозных землесосов дифференцированы по: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hAnsi="Times New Roman" w:cs="Times New Roman"/>
          <w:sz w:val="20"/>
          <w:szCs w:val="20"/>
        </w:rPr>
        <w:t xml:space="preserve">объему трюма самоотвозного землесоса;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виду (разновидности) грунта, установленному в соответствии с приложением 44.7;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способу разгрузки самоотвозного землесоса (через днищевые дверцы; рефулированием);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дальности перевозки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9"/>
        </w:numPr>
        <w:tabs>
          <w:tab w:val="clear" w:pos="720"/>
          <w:tab w:val="num" w:pos="112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 xml:space="preserve">асценки отдела 4 на дноуглубительные работы с применением многочерпаковых и одночерпаковых земснарядов дифференцированы по: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вместимости ковша;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виду (разновидности) грунта, установленному в соответствии с приложением 44.7.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7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отд</w:t>
      </w:r>
      <w:r>
        <w:rPr>
          <w:rFonts w:ascii="Times New Roman" w:hAnsi="Times New Roman" w:cs="Times New Roman"/>
          <w:sz w:val="20"/>
          <w:szCs w:val="20"/>
        </w:rPr>
        <w:t xml:space="preserve">ела 4 на перевозку грунта шаландами самоходными дифференцированы по: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объему (вместимости) трюма шаланды;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виду (разновидности) грунта, установленному в соответствии с приложением 44.7;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– типу земснаряда, применяемого для загрузки шаланды (</w:t>
      </w:r>
      <w:r>
        <w:rPr>
          <w:rFonts w:ascii="Times New Roman" w:hAnsi="Times New Roman" w:cs="Times New Roman"/>
          <w:sz w:val="20"/>
          <w:szCs w:val="20"/>
        </w:rPr>
        <w:t xml:space="preserve">одноковшовые; многоковшовые);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дальности перевозки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80"/>
        </w:numPr>
        <w:tabs>
          <w:tab w:val="clear" w:pos="720"/>
          <w:tab w:val="num" w:pos="110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отдела 4 на дноуглубительные работы с применением свайно-папильонажных земснарядов с фрезерным разрыхлителем дифференцированы по: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мощности привода фрезы;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– виду (раз</w:t>
      </w:r>
      <w:r>
        <w:rPr>
          <w:rFonts w:ascii="Times New Roman" w:hAnsi="Times New Roman" w:cs="Times New Roman"/>
          <w:sz w:val="20"/>
          <w:szCs w:val="20"/>
        </w:rPr>
        <w:t xml:space="preserve">новидности) грунта, установленному в соответствии с приложением 44.7.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0"/>
        </w:numPr>
        <w:tabs>
          <w:tab w:val="clear" w:pos="720"/>
          <w:tab w:val="num" w:pos="1042"/>
        </w:tabs>
        <w:overflowPunct w:val="0"/>
        <w:autoSpaceDE w:val="0"/>
        <w:autoSpaceDN w:val="0"/>
        <w:adjustRightInd w:val="0"/>
        <w:spacing w:after="0" w:line="20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отдела 4 разработаны на измеритель – 1000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грунта в естественном залегании с дифференциацией по видам (разновидностям)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0"/>
        </w:numPr>
        <w:tabs>
          <w:tab w:val="clear" w:pos="72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44-01-</w:t>
      </w:r>
      <w:r>
        <w:rPr>
          <w:rFonts w:ascii="Times New Roman" w:hAnsi="Times New Roman" w:cs="Times New Roman"/>
          <w:sz w:val="20"/>
          <w:szCs w:val="20"/>
        </w:rPr>
        <w:t xml:space="preserve">036 затраты на подъем из воды обломков разобранных конструкций не учтены. Данные затраты следует учитывать по расценкам табл. 44-01-020.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Промышленные печи и трубы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1.45. В части 45 «Промышленные печи и трубы» содержатся ТЕР на выполнение строительных раб</w:t>
      </w:r>
      <w:r>
        <w:rPr>
          <w:rFonts w:ascii="Times New Roman" w:hAnsi="Times New Roman" w:cs="Times New Roman"/>
          <w:sz w:val="20"/>
          <w:szCs w:val="20"/>
        </w:rPr>
        <w:t>от по возведению промышленных печей и труб, обмуровке паровых и водогрейных котлов, а также работ по разборке кладки промышленных печей при ремонтных работах.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81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Кладка бытовых печей,</w:t>
      </w:r>
      <w:r>
        <w:rPr>
          <w:rFonts w:ascii="Times New Roman" w:hAnsi="Times New Roman" w:cs="Times New Roman"/>
          <w:sz w:val="20"/>
          <w:szCs w:val="20"/>
        </w:rPr>
        <w:t xml:space="preserve"> очагов и дымовых труб для них настоящим сборником не предусмотрена. Стоимость указанного вида работ следует определять по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1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части 45 предусматривают затраты на выполнение всего комплекса работ и </w:t>
      </w:r>
      <w:r>
        <w:rPr>
          <w:rFonts w:ascii="Times New Roman" w:hAnsi="Times New Roman" w:cs="Times New Roman"/>
          <w:sz w:val="20"/>
          <w:szCs w:val="20"/>
        </w:rPr>
        <w:t xml:space="preserve">технологических операций, в том числе: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2"/>
        </w:numPr>
        <w:tabs>
          <w:tab w:val="clear" w:pos="720"/>
          <w:tab w:val="num" w:pos="1078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Погрузка материалов на приобъектном складе, транспортировка их от приобъектного склада и выгрузка в зону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10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Сортировка и маркировка изделий в рабочей зоне, с подборкой их по </w:t>
      </w:r>
      <w:r>
        <w:rPr>
          <w:rFonts w:ascii="Times New Roman" w:hAnsi="Times New Roman" w:cs="Times New Roman"/>
          <w:sz w:val="20"/>
          <w:szCs w:val="20"/>
        </w:rPr>
        <w:t xml:space="preserve">размерам с учетом фактических отклонений в пределах установленных допусков.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03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Подача материалов к рабочему месту с раскладкой в соответствии с проектом производства работ в рабочей зоне.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14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Производство работ по возведению промышленных печей и труб с оформлением всех конструктивных элементов по проекту с пригоночной теской и шлифовкой огнеупоров.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10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и разборка типовых и нетиповых вспомогательных приспособлений, подмостей,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предусмотренных проектом производства работ и правилами техники безопасности.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10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Устройство, перенос и разборка типовых стеллажей и стендов для производства работ при возведении промышленных печей и труб.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7" w:lineRule="auto"/>
        <w:ind w:left="1040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Погрузка,</w:t>
      </w:r>
      <w:r>
        <w:rPr>
          <w:rFonts w:ascii="Times New Roman" w:hAnsi="Times New Roman" w:cs="Times New Roman"/>
          <w:sz w:val="20"/>
          <w:szCs w:val="20"/>
        </w:rPr>
        <w:t xml:space="preserve"> транспортировка и разгрузка вспомогательных материалов в зоне производства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9" w:lineRule="auto"/>
        <w:ind w:left="1040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Приготовление огнеупорных растворов из сухих смесей в построечных 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3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9" w:lineRule="auto"/>
        <w:ind w:left="1040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Уборка рабочих мест.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и технологические операции, не перечислен</w:t>
      </w:r>
      <w:r>
        <w:rPr>
          <w:rFonts w:ascii="Times New Roman" w:hAnsi="Times New Roman" w:cs="Times New Roman"/>
          <w:sz w:val="20"/>
          <w:szCs w:val="20"/>
        </w:rPr>
        <w:t>ные выше, указываются в составе работ соответствующих таблиц ТЕР части 45.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1.45.3. В расценках не учтены:</w:t>
      </w:r>
    </w:p>
    <w:p w:rsidR="00000000" w:rsidRDefault="005601BE" w:rsidP="005601BE">
      <w:pPr>
        <w:pStyle w:val="a0"/>
        <w:widowControl w:val="0"/>
        <w:numPr>
          <w:ilvl w:val="0"/>
          <w:numId w:val="184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38" w:lineRule="auto"/>
        <w:ind w:left="1040" w:hanging="7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Работы по устройству опалубки и кружал для кладки сводов и арок и бетонирования стен, сводов 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арок.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4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Работы по конструктивной резке и теске огнеупорных изделий (за исключением замков сводов и арок и наколки кирпича при строительстве стволов дымовых труб).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4"/>
        </w:numPr>
        <w:tabs>
          <w:tab w:val="clear" w:pos="720"/>
          <w:tab w:val="num" w:pos="104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сушку и пуск печей, котлов, труб и других сооружений. Эти затраты подлежат уч</w:t>
      </w:r>
      <w:r>
        <w:rPr>
          <w:rFonts w:ascii="Times New Roman" w:hAnsi="Times New Roman" w:cs="Times New Roman"/>
          <w:sz w:val="20"/>
          <w:szCs w:val="20"/>
        </w:rPr>
        <w:t xml:space="preserve">ету в сметах на пусконаладочные работы.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1.45.4. В случае применения согласно проекта огнеупорных изделий и материалов, отличающихся от учтенных в ТЕР части 45, следует использовать коэффициенты, приведенные в приложении 45.4.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76" w:name="page153"/>
      <w:bookmarkEnd w:id="7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18" style="position:absolute;z-index:-25156403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Учтенные расценками мертели и порошки приняты по усредненным техническим характеристикам и не подлежит корректировке.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Категории кладки, виды, классы, марки, группы сложности огнеупорных изделий следует принимать по рабочей документации.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Кладк</w:t>
      </w:r>
      <w:r>
        <w:rPr>
          <w:rFonts w:ascii="Times New Roman" w:hAnsi="Times New Roman" w:cs="Times New Roman"/>
          <w:sz w:val="20"/>
          <w:szCs w:val="20"/>
        </w:rPr>
        <w:t xml:space="preserve">а из огнеупорных изделий в зависимости от сложности и тщательности ее выполнения делится на следующие категории: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34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– особо тщательная огнеупорная кладка толщиной швов 0,5 – 1 мм; II – тщательная огнеупорная кладка с толщиной швов до 2 мм;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38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III – </w:t>
      </w:r>
      <w:r>
        <w:rPr>
          <w:rFonts w:ascii="Times New Roman" w:hAnsi="Times New Roman" w:cs="Times New Roman"/>
          <w:sz w:val="20"/>
          <w:szCs w:val="20"/>
        </w:rPr>
        <w:t xml:space="preserve">обыкновенная огнеупорная кладка толщиной швов до 3 мм; IV – простая огнеупорная кладка с толщиной швов св. 3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отсутствии в проекте указаний о толщине швов, категорию кладки отдельного конструктивного элемента следует принимать по приложении 45.3.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1010"/>
        </w:tabs>
        <w:overflowPunct w:val="0"/>
        <w:autoSpaceDE w:val="0"/>
        <w:autoSpaceDN w:val="0"/>
        <w:adjustRightInd w:val="0"/>
        <w:spacing w:after="0" w:line="223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учитывают затраты по устройству лесов и подмостей на высоту сооружений, предусмотренных проектом, за исключением расценок табл. с 45-04-001 по 45-04-010, с 45-05-002 по 45-05-009, 45-08-001, в которых учитываются затраты по устройству </w:t>
      </w:r>
      <w:r>
        <w:rPr>
          <w:rFonts w:ascii="Times New Roman" w:hAnsi="Times New Roman" w:cs="Times New Roman"/>
          <w:sz w:val="20"/>
          <w:szCs w:val="20"/>
        </w:rPr>
        <w:t xml:space="preserve">лесов на высоту до 4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Дополнительные затраты по устройству лесов на высоту свыше 4 м определяются по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892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кружал в виде ферм для сводов пролетом более 6,5 м следует определять по ТЕР част</w:t>
      </w:r>
      <w:r>
        <w:rPr>
          <w:rFonts w:ascii="Times New Roman" w:hAnsi="Times New Roman" w:cs="Times New Roman"/>
          <w:sz w:val="20"/>
          <w:szCs w:val="20"/>
        </w:rPr>
        <w:t xml:space="preserve">и 10 «Деревянные конструкции».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909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45-01-001 по 45-03-001 предусматривают огнеупорную кладку только доменных и стекловаренных печей.</w:t>
      </w:r>
      <w:r>
        <w:rPr>
          <w:rFonts w:ascii="Times New Roman" w:hAnsi="Times New Roman" w:cs="Times New Roman"/>
          <w:sz w:val="20"/>
          <w:szCs w:val="20"/>
        </w:rPr>
        <w:t xml:space="preserve"> Стоимость работ по кладке других промышленных и специальных печей определяется по соответствующим расценкам на конструктивные элементы и виды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Стоимость работ с применением циркониевых, форстеритовых, доломитовых, карбид-кремниевых и др.</w:t>
      </w:r>
      <w:r>
        <w:rPr>
          <w:rFonts w:ascii="Times New Roman" w:hAnsi="Times New Roman" w:cs="Times New Roman"/>
          <w:sz w:val="20"/>
          <w:szCs w:val="20"/>
        </w:rPr>
        <w:t xml:space="preserve"> изделий, на которые отсутствуют прямые расценки, следует определять по расценкам на соответствующие виды кладки из огнеупорных изделий, близких по плотности и аналогичных по физико-химическому составу.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45-11-001, 45-11-002, с 45</w:t>
      </w:r>
      <w:r>
        <w:rPr>
          <w:rFonts w:ascii="Times New Roman" w:hAnsi="Times New Roman" w:cs="Times New Roman"/>
          <w:sz w:val="20"/>
          <w:szCs w:val="20"/>
        </w:rPr>
        <w:t>-12-001 по 45-12-005 учитывают весь комплекс работ по кладке стволов кирпичных труб, возведению монолитных железобетонных труб и футеровке труб. При возведении монолитных железобетонных труб в расценках табл. 45-11-002 предусматриваются затраты на устройст</w:t>
      </w:r>
      <w:r>
        <w:rPr>
          <w:rFonts w:ascii="Times New Roman" w:hAnsi="Times New Roman" w:cs="Times New Roman"/>
          <w:sz w:val="20"/>
          <w:szCs w:val="20"/>
        </w:rPr>
        <w:t xml:space="preserve">во и эксплуатацию грузопассажирских шахтных подъемников.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с 45-13-001-01 по 45-13-001-04 не учитывают затраты на эксплуатацию грузоподъемных механизмов. Затраты по эксплуатации предусмотренных ППР грузоподъемных механизмов учитываются в сметной </w:t>
      </w:r>
      <w:r>
        <w:rPr>
          <w:rFonts w:ascii="Times New Roman" w:hAnsi="Times New Roman" w:cs="Times New Roman"/>
          <w:sz w:val="20"/>
          <w:szCs w:val="20"/>
        </w:rPr>
        <w:t xml:space="preserve">документации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кладке стекловаренных печей по расценкам табл. 45-03-001 затраты на эксплуатацию двухстоечного подъемника, использование которого обосновано ППР,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1067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работ по изоляции печей и труб, не указанных в настоящем сборнике, следует определять по ТЕР части 26 «Теплоизоляционные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45 размер «до» следует принимать включительно.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5"/>
        </w:numPr>
        <w:tabs>
          <w:tab w:val="clear" w:pos="720"/>
          <w:tab w:val="num" w:pos="108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</w:t>
      </w:r>
      <w:r>
        <w:rPr>
          <w:rFonts w:ascii="Times New Roman" w:hAnsi="Times New Roman" w:cs="Times New Roman"/>
          <w:sz w:val="20"/>
          <w:szCs w:val="20"/>
        </w:rPr>
        <w:t xml:space="preserve">нормам, учитывающие условия применения ТЕР, приведены в приложении 45.4.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Работы при реконструкции зданий и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86"/>
        </w:numPr>
        <w:tabs>
          <w:tab w:val="clear" w:pos="1440"/>
          <w:tab w:val="num" w:pos="803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46 «Работы при реконструкции зданий и сооружений» распространяются на работы,</w:t>
      </w:r>
      <w:r>
        <w:rPr>
          <w:rFonts w:ascii="Times New Roman" w:hAnsi="Times New Roman" w:cs="Times New Roman"/>
          <w:sz w:val="20"/>
          <w:szCs w:val="20"/>
        </w:rPr>
        <w:t xml:space="preserve"> выполняемые при реконструкции зданий и сооружений, а также при выполнении аналогичных работ при расширении и техническом перевооружении объектов строительства: усиление и замену существующих конструкций, разборку и возведение отдельных конструктивных элем</w:t>
      </w:r>
      <w:r>
        <w:rPr>
          <w:rFonts w:ascii="Times New Roman" w:hAnsi="Times New Roman" w:cs="Times New Roman"/>
          <w:sz w:val="20"/>
          <w:szCs w:val="20"/>
        </w:rPr>
        <w:t xml:space="preserve">ентов и т.п.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7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46 наряду с работами, перечисленными в «составе работ», учтены: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уборка материалов, отходов и мусора, полученных при разборке, вертикальный транспорт (опускание через окно в лотках) и транспортировка их на расстояние д</w:t>
      </w:r>
      <w:r>
        <w:rPr>
          <w:rFonts w:ascii="Times New Roman" w:hAnsi="Times New Roman" w:cs="Times New Roman"/>
          <w:sz w:val="20"/>
          <w:szCs w:val="20"/>
        </w:rPr>
        <w:t xml:space="preserve">о 50 м от реконструируемого объекта. Суммарное расстояние горизонтального перемещения их внутри реконструируемых объектов и от объекта учтены в расценках на расстояние до 130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учтены и должны учитываться отдельно (в тех случаях,</w:t>
      </w:r>
      <w:r>
        <w:rPr>
          <w:rFonts w:ascii="Times New Roman" w:hAnsi="Times New Roman" w:cs="Times New Roman"/>
          <w:sz w:val="20"/>
          <w:szCs w:val="20"/>
        </w:rPr>
        <w:t xml:space="preserve"> когда это обусловлено требованиями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87"/>
        </w:numPr>
        <w:tabs>
          <w:tab w:val="clear" w:pos="720"/>
          <w:tab w:val="num" w:pos="164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выполнению работ или условиями их производства) затраты по затариванию мусора в мешки, спуску мусора на носилках или в мешках, стоимость мешков;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" w:right="20" w:firstLine="28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сортировка и штабелировка материалов, полученных от разборки и годн</w:t>
      </w:r>
      <w:r>
        <w:rPr>
          <w:rFonts w:ascii="Times New Roman" w:hAnsi="Times New Roman" w:cs="Times New Roman"/>
          <w:sz w:val="20"/>
          <w:szCs w:val="20"/>
        </w:rPr>
        <w:t xml:space="preserve">ых для дальнейшего использования. Расценки не учитывают вывозку строительного мусора, полученного от разборки, пробивки отверстий и борозд  и  смены  конструкций,  за  пределы  стройки.  Указанные  затраты  следует  учитывать  дополнительно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исходя из ко</w:t>
      </w:r>
      <w:r>
        <w:rPr>
          <w:rFonts w:ascii="Times New Roman" w:hAnsi="Times New Roman" w:cs="Times New Roman"/>
          <w:sz w:val="20"/>
          <w:szCs w:val="20"/>
        </w:rPr>
        <w:t xml:space="preserve">личества мусора и расстояний его перевозки.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8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ТЕР части 46 в отдельных таблицах не приведены показатели расхода и класс арматуры. Эти данные следует принимать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8"/>
        </w:numPr>
        <w:tabs>
          <w:tab w:val="clear" w:pos="1440"/>
          <w:tab w:val="num" w:pos="971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с 46-01-009 по 46-01-013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по усилению конструкций в следующих положениях: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после демонтажа непосредственно на объекте;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77" w:name="page155"/>
      <w:bookmarkEnd w:id="7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после выведения конструкций из рабочего положения с принятием мер по обеспечению устойчивости (освобождение конструкций от закрепления, перемещение по высоте или горизонтали при помощи грузоподъемного приспособления на расстояни</w:t>
      </w:r>
      <w:r>
        <w:rPr>
          <w:rFonts w:ascii="Times New Roman" w:hAnsi="Times New Roman" w:cs="Times New Roman"/>
          <w:sz w:val="20"/>
          <w:szCs w:val="20"/>
        </w:rPr>
        <w:t>е не более 0,5 м);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рабочем положении без освобождения от закрепления и снятия нагрузок, или со снятием нагрузки и освобождением от закрепления с принятием мер по обеспечению устойчивости.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Демонтаж или выведение конструкций из рабочего положения, освобо</w:t>
      </w:r>
      <w:r>
        <w:rPr>
          <w:rFonts w:ascii="Times New Roman" w:hAnsi="Times New Roman" w:cs="Times New Roman"/>
          <w:sz w:val="20"/>
          <w:szCs w:val="20"/>
        </w:rPr>
        <w:t>ждение конструкций от закрепления и снятие нагрузок, а также последующий монтаж расценками настоящего сборника не учтены. Затраты на выполнение этих работ определяются по ТЕР части 9 «Строительные металлические конструкции».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монт</w:t>
      </w:r>
      <w:r>
        <w:rPr>
          <w:rFonts w:ascii="Times New Roman" w:hAnsi="Times New Roman" w:cs="Times New Roman"/>
          <w:sz w:val="20"/>
          <w:szCs w:val="20"/>
        </w:rPr>
        <w:t>аж конструкций после выведения из рабочего положения к ТЕР части 9 применяется коэффициент 0,65, учитывающий уменьшение затрат за счет исключения подготовительных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89"/>
        </w:numPr>
        <w:tabs>
          <w:tab w:val="clear" w:pos="720"/>
          <w:tab w:val="num" w:pos="161"/>
        </w:tabs>
        <w:overflowPunct w:val="0"/>
        <w:autoSpaceDE w:val="0"/>
        <w:autoSpaceDN w:val="0"/>
        <w:adjustRightInd w:val="0"/>
        <w:spacing w:after="0" w:line="239" w:lineRule="auto"/>
        <w:ind w:left="161" w:hanging="16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укрупнительной сборки.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9"/>
        </w:numPr>
        <w:tabs>
          <w:tab w:val="clear" w:pos="1440"/>
          <w:tab w:val="num" w:pos="901"/>
        </w:tabs>
        <w:overflowPunct w:val="0"/>
        <w:autoSpaceDE w:val="0"/>
        <w:autoSpaceDN w:val="0"/>
        <w:adjustRightInd w:val="0"/>
        <w:spacing w:after="0" w:line="239" w:lineRule="auto"/>
        <w:ind w:left="901" w:hanging="6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46-05-002 по 46-05-007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производство работ на высоте до 15 м,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табл. с 46-01-009 по 46-01-013; 46-02-005; 46-05-008, 46-05-009 – на высоте до 25 м. При изменении высоты к расценкам следует применять коэффициенты, приведенные в приложении 46.1.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9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</w:t>
      </w:r>
      <w:r>
        <w:rPr>
          <w:rFonts w:ascii="Times New Roman" w:hAnsi="Times New Roman" w:cs="Times New Roman"/>
          <w:sz w:val="20"/>
          <w:szCs w:val="20"/>
        </w:rPr>
        <w:t xml:space="preserve">ках табл. с 46-01-009 по 46-01-013; 46-02-005; 46-05-008, 46-05-009 следует дополнительно учитывать расход элементов конструкций, используемых при усилении и замене, в соответствии с рабочими чертежами.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9"/>
        </w:numPr>
        <w:tabs>
          <w:tab w:val="clear" w:pos="1440"/>
          <w:tab w:val="num" w:pos="903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46-02-007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предусмотрено выполнение работ при объеме кладки в одном месте до 15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. При больших объемах кладки следует применять соответствующие расценки по ТЕР части 8 «Конструкции из кирпича и блоков». В случаях, предусмотренных проектом, когда требуется перевязка</w:t>
      </w:r>
      <w:r>
        <w:rPr>
          <w:rFonts w:ascii="Times New Roman" w:hAnsi="Times New Roman" w:cs="Times New Roman"/>
          <w:sz w:val="20"/>
          <w:szCs w:val="20"/>
        </w:rPr>
        <w:t xml:space="preserve"> новой кладки со старой, затраты на пробивку штраб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89"/>
        </w:numPr>
        <w:tabs>
          <w:tab w:val="clear" w:pos="1440"/>
          <w:tab w:val="num" w:pos="936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46-03-001, 46-03-002 на сверление отверстий в железобетонных конструкциях установками алмазного бурения предусмотрено сверление вертикальных от</w:t>
      </w:r>
      <w:r>
        <w:rPr>
          <w:rFonts w:ascii="Times New Roman" w:hAnsi="Times New Roman" w:cs="Times New Roman"/>
          <w:sz w:val="20"/>
          <w:szCs w:val="20"/>
        </w:rPr>
        <w:t xml:space="preserve">верстий глубиной до 1000 мм, горизонтальных — до 1700 мм независимо от класса и диаметра арматуры.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1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с 46-03-002 по 01</w:t>
      </w:r>
      <w:r>
        <w:rPr>
          <w:rFonts w:ascii="Symbol" w:hAnsi="Symbol" w:cs="Symbol"/>
          <w:sz w:val="20"/>
          <w:szCs w:val="20"/>
        </w:rPr>
        <w:t></w:t>
      </w:r>
      <w:r>
        <w:rPr>
          <w:rFonts w:ascii="Times New Roman" w:hAnsi="Times New Roman" w:cs="Times New Roman"/>
          <w:sz w:val="20"/>
          <w:szCs w:val="20"/>
        </w:rPr>
        <w:t>46-03-002-16 учтено сверление горизонтальных отверстий на высоте до 1 м от опорной площадки. При сверлении отверстий</w:t>
      </w:r>
      <w:r>
        <w:rPr>
          <w:rFonts w:ascii="Times New Roman" w:hAnsi="Times New Roman" w:cs="Times New Roman"/>
          <w:sz w:val="20"/>
          <w:szCs w:val="20"/>
        </w:rPr>
        <w:t xml:space="preserve"> на высоте от 1 до 4 м добавлять затраты на перестановку подмостей по расценке 33 табл. 46-03-002.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3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составлении сметной документации следует учитывать возврат материалов,</w:t>
      </w:r>
      <w:r>
        <w:rPr>
          <w:rFonts w:ascii="Times New Roman" w:hAnsi="Times New Roman" w:cs="Times New Roman"/>
          <w:sz w:val="20"/>
          <w:szCs w:val="20"/>
        </w:rPr>
        <w:t xml:space="preserve"> полученный от сдачи в металлолом изношенных кольцевых алмазных сверл и удлинителей.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86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46-03-007, с 46-03-009 по 46-03-012 на пробивку отверстий, гнезд и борозд учтено производство работ на высоте до 1,5 м от опорной площадки. П</w:t>
      </w:r>
      <w:r>
        <w:rPr>
          <w:rFonts w:ascii="Times New Roman" w:hAnsi="Times New Roman" w:cs="Times New Roman"/>
          <w:sz w:val="20"/>
          <w:szCs w:val="20"/>
        </w:rPr>
        <w:t xml:space="preserve">ри большей высоте к нормам затрат труда и оплате труда рабочих-строителей, а также к стоимости эксплуатации машин следует применять коэффициенты, приведенные в приложении 46.1.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44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производство работ, отличающихся от услов</w:t>
      </w:r>
      <w:r>
        <w:rPr>
          <w:rFonts w:ascii="Times New Roman" w:hAnsi="Times New Roman" w:cs="Times New Roman"/>
          <w:sz w:val="20"/>
          <w:szCs w:val="20"/>
        </w:rPr>
        <w:t>ий, предусмотренных расценками табл. 46-03-007, с 46-03-009 по 46-03-012, расценками 46-04-012-01, 46-04-012-02, к нормам затрат труда и оплате труда рабочих-строителей, а также к стоимости эксплуатации машин следует применять коэффициенты, приведенные в п</w:t>
      </w:r>
      <w:r>
        <w:rPr>
          <w:rFonts w:ascii="Times New Roman" w:hAnsi="Times New Roman" w:cs="Times New Roman"/>
          <w:sz w:val="20"/>
          <w:szCs w:val="20"/>
        </w:rPr>
        <w:t xml:space="preserve">риложении 46.1.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22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46-04-001-04, 46-04-001-05 в расценках табл. 46-04-005, 46-04-006, в расценках 46-04-007-05, 46-04-007-06, 46-04-012-01, 46-04-012-02 на разборку отдельных конструктивных элементов учтено производство работ на высоте</w:t>
      </w:r>
      <w:r>
        <w:rPr>
          <w:rFonts w:ascii="Times New Roman" w:hAnsi="Times New Roman" w:cs="Times New Roman"/>
          <w:sz w:val="20"/>
          <w:szCs w:val="20"/>
        </w:rPr>
        <w:t xml:space="preserve"> до 4 м от опорной площадки. При большей высоте затраты на производство работ по устройству подмостей следует определять по ТЕР части 8 «Конструкции из кирпича и блоков».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15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пробивку и сверление отверстий при новом строительстве допускается применять в исключительных случаях в установленном порядке.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разборку отдельных конструктивных элементов, пробивку и заделку проемов, отверс-тий, гнезд и </w:t>
      </w:r>
      <w:r>
        <w:rPr>
          <w:rFonts w:ascii="Times New Roman" w:hAnsi="Times New Roman" w:cs="Times New Roman"/>
          <w:sz w:val="20"/>
          <w:szCs w:val="20"/>
        </w:rPr>
        <w:t xml:space="preserve">борозд не подлежат корректировке в зависимости от марки бетона, вида кирпича и марок растворов в бетонных, железобетонных и каменных конструкциях.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86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на разборку бетонных, железобетонных и каменных конструкций предусматривают произ-водств</w:t>
      </w:r>
      <w:r>
        <w:rPr>
          <w:rFonts w:ascii="Times New Roman" w:hAnsi="Times New Roman" w:cs="Times New Roman"/>
          <w:sz w:val="20"/>
          <w:szCs w:val="20"/>
        </w:rPr>
        <w:t xml:space="preserve">о работ в отдельных местах с применением ручных механизмов и приспособлений (отбойные молотки и т.п.). Затраты по разборке конструкций другим способом следует определять по калькуляциям и расчетам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89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46-06</w:t>
      </w:r>
      <w:r>
        <w:rPr>
          <w:rFonts w:ascii="Times New Roman" w:hAnsi="Times New Roman" w:cs="Times New Roman"/>
          <w:sz w:val="20"/>
          <w:szCs w:val="20"/>
        </w:rPr>
        <w:t xml:space="preserve">-001, 46-06-002, 46-06-008, 46-06-009 предназначены для определения затрат на полную разборку жилых и надземной части нежилых зданий независимо от способа производства работ по разборке.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10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для надземной части зданий табл. 46</w:t>
      </w:r>
      <w:r>
        <w:rPr>
          <w:rFonts w:ascii="Times New Roman" w:hAnsi="Times New Roman" w:cs="Times New Roman"/>
          <w:sz w:val="20"/>
          <w:szCs w:val="20"/>
        </w:rPr>
        <w:t>-06-001, 46-06-002 и расценки 46-06-009-04, 46-06-009-05 предусматривают разборку с сохранением материалов, полученных от разборки (для зданий, имеющих достаточную годность отдельных элементов конструкций) и без сохранения материалов (для зданий, пришедших</w:t>
      </w:r>
      <w:r>
        <w:rPr>
          <w:rFonts w:ascii="Times New Roman" w:hAnsi="Times New Roman" w:cs="Times New Roman"/>
          <w:sz w:val="20"/>
          <w:szCs w:val="20"/>
        </w:rPr>
        <w:t xml:space="preserve"> в негодное состояние).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1015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разборку подземной части культурно-бытовых и других общественных зданий (кино-театров, магазинов, административных и т.п.) должна определяться по объему отдельных элементов (фундаментов, стен, лестниц и т.п.).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0"/>
        </w:numPr>
        <w:tabs>
          <w:tab w:val="clear" w:pos="720"/>
          <w:tab w:val="num" w:pos="998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демонтаж отопительных котлов при разборке систем отопления по расценке 2 табл. 46-06-003 не учтены и их следует определять дополнительно по соответствующим ТЕР. Возвратную стоимость демонтируемых отопительных котлов в сметах следует</w:t>
      </w:r>
      <w:r>
        <w:rPr>
          <w:rFonts w:ascii="Times New Roman" w:hAnsi="Times New Roman" w:cs="Times New Roman"/>
          <w:sz w:val="20"/>
          <w:szCs w:val="20"/>
        </w:rPr>
        <w:t xml:space="preserve"> учитывать условно из расчета не менее 30 % отпускной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78" w:name="page157"/>
      <w:bookmarkEnd w:id="7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20" style="position:absolute;z-index:-25156198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цены по типам демонтируемых котлов</w:t>
      </w:r>
      <w:r>
        <w:rPr>
          <w:rFonts w:ascii="Times New Roman" w:hAnsi="Times New Roman" w:cs="Times New Roman"/>
          <w:sz w:val="20"/>
          <w:szCs w:val="20"/>
        </w:rPr>
        <w:t>. При расчетах за выполненные работы возвратная стоимость демонтируемых котлов и затраты по их вывозке с объекта разборки должны определяться по акту заказчика и подрядной организации в зависимости от возможности дальнейшего использования котлов.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998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тех случаях, когда при разборке зданий и сооружений необходимо обеспечить защиту зданий или их частей, прилегающих к объекту разборки, от технических повреждений, затраты на устройство и разборку временных защитных ограждений должны учитываться дополни</w:t>
      </w:r>
      <w:r>
        <w:rPr>
          <w:rFonts w:ascii="Times New Roman" w:hAnsi="Times New Roman" w:cs="Times New Roman"/>
          <w:sz w:val="20"/>
          <w:szCs w:val="20"/>
        </w:rPr>
        <w:t xml:space="preserve">тельно. </w:t>
      </w: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7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с 46-06-001-01 по 46-06-001-03, 46-06-002-01, в расценках табл. 46-06-003 и расценках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46-06-009-04, 46-06-009-05 учтены затраты на переработку кирпичного боя в щебень, а также на перевозку </w:t>
      </w:r>
      <w:r>
        <w:rPr>
          <w:rFonts w:ascii="Times New Roman" w:hAnsi="Times New Roman" w:cs="Times New Roman"/>
          <w:sz w:val="20"/>
          <w:szCs w:val="20"/>
        </w:rPr>
        <w:t xml:space="preserve">годных материалов от разборки с объекта разборки на промежуточный склад.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46-04-011 учтен 50 % выход годного штучного материала, а также очистка этого материала от растворов и мастик.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1077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материалов, пригодны</w:t>
      </w:r>
      <w:r>
        <w:rPr>
          <w:rFonts w:ascii="Times New Roman" w:hAnsi="Times New Roman" w:cs="Times New Roman"/>
          <w:sz w:val="20"/>
          <w:szCs w:val="20"/>
        </w:rPr>
        <w:t xml:space="preserve">х для дальнейшего использования, следует определять на основании актов обследования и осмотра их в натуре.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1096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возведение новых конструктивных элементов в реконструируемых зданиях и сооружениях, независимо от условий производства работ, </w:t>
      </w:r>
      <w:r>
        <w:rPr>
          <w:rFonts w:ascii="Times New Roman" w:hAnsi="Times New Roman" w:cs="Times New Roman"/>
          <w:sz w:val="20"/>
          <w:szCs w:val="20"/>
        </w:rPr>
        <w:t xml:space="preserve">следует определять по соответствующим ТЕР (кроме ТЕР части 46) с применением коэффициентов: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4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затратам труда и оплате труда рабочих-строителей – 1,15; к стоимости эксплуатации машин – 1,25.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7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Указанный в ТЕР части 46 размер «до»</w:t>
      </w:r>
      <w:r>
        <w:rPr>
          <w:rFonts w:ascii="Times New Roman" w:hAnsi="Times New Roman" w:cs="Times New Roman"/>
          <w:sz w:val="20"/>
          <w:szCs w:val="20"/>
        </w:rPr>
        <w:t xml:space="preserve">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1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отсутствии расценок на те или иные работы в ТЕР части 46 «Работы при реконструкции зданий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1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сооружений» допускается использование ТЕРр на ремонтно-строительные работы при составлении сметной документации на </w:t>
      </w:r>
      <w:r>
        <w:rPr>
          <w:rFonts w:ascii="Times New Roman" w:hAnsi="Times New Roman" w:cs="Times New Roman"/>
          <w:sz w:val="20"/>
          <w:szCs w:val="20"/>
        </w:rPr>
        <w:t xml:space="preserve">работы при реконструкции зданий и сооружений.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2"/>
        </w:numPr>
        <w:tabs>
          <w:tab w:val="clear" w:pos="1440"/>
          <w:tab w:val="num" w:pos="1034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обеспыливанию расценками настоящего сборника не учтены их следует определять дополнительно по соответствующим ТЕР части 13 «Защита строительных конструкций и оборудования от коррозии».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2"/>
        </w:numPr>
        <w:tabs>
          <w:tab w:val="clear" w:pos="1440"/>
          <w:tab w:val="num" w:pos="1000"/>
        </w:tabs>
        <w:overflowPunct w:val="0"/>
        <w:autoSpaceDE w:val="0"/>
        <w:autoSpaceDN w:val="0"/>
        <w:adjustRightInd w:val="0"/>
        <w:spacing w:after="0" w:line="227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облицовке плиткой существующих стен и перегородок из кирпича и бетона до начала работ по облицовке выполнить работы по насечке бетонных и кирпичных поверхностей. Указанные работы ТЕР части 15 «Отделочные работы» на облицовку стен не учтены и </w:t>
      </w:r>
      <w:r>
        <w:rPr>
          <w:rFonts w:ascii="Times New Roman" w:hAnsi="Times New Roman" w:cs="Times New Roman"/>
          <w:sz w:val="20"/>
          <w:szCs w:val="20"/>
        </w:rPr>
        <w:t xml:space="preserve">должны учитываться непосредственно в локальных сметах дополнительно по табл. 15-02-031 ТЕР части 15.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2"/>
        </w:numPr>
        <w:tabs>
          <w:tab w:val="clear" w:pos="1440"/>
          <w:tab w:val="num" w:pos="1041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случаях, если при оштукатуривании существующих поверхностей стен, перекрытий, колонн, откосов, пилястр и т.д., имеющих неровности требуется о</w:t>
      </w:r>
      <w:r>
        <w:rPr>
          <w:rFonts w:ascii="Times New Roman" w:hAnsi="Times New Roman" w:cs="Times New Roman"/>
          <w:sz w:val="20"/>
          <w:szCs w:val="20"/>
        </w:rPr>
        <w:t xml:space="preserve">штукатуривание большей толщины, нормы затрат по оштукатуриванию надлежит увеличивать пропорционально изменению толщины штукатурного слоя.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2"/>
        </w:numPr>
        <w:tabs>
          <w:tab w:val="clear" w:pos="144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46-02-009 на отбивку штукатурки установлены из учета следующей толщины штукатурного слоя: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288" w:right="66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9"/>
          <w:szCs w:val="19"/>
        </w:rPr>
        <w:t xml:space="preserve">простая штукатурка -14 мм; улучшенная штукатурка -17 мм;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высококачественная штукатурка – 22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отбивке штукатурки большей толщины затраты следует увеличивать пропорционально изменению толщины штукатурного слоя.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1065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46</w:t>
      </w:r>
      <w:r>
        <w:rPr>
          <w:rFonts w:ascii="Times New Roman" w:hAnsi="Times New Roman" w:cs="Times New Roman"/>
          <w:sz w:val="20"/>
          <w:szCs w:val="20"/>
        </w:rPr>
        <w:t xml:space="preserve"> раздела 3 учитывают затраты по пробивке борозд в кирпичных и бетонных конструкциях. При пробивке борозд в гипсовых перегородках (крупнопанельных, мелкоштучных пазогребневых и т.д.) к затратам труда, оплате труда рабочих, а также стоимости эксплуатации стр</w:t>
      </w:r>
      <w:r>
        <w:rPr>
          <w:rFonts w:ascii="Times New Roman" w:hAnsi="Times New Roman" w:cs="Times New Roman"/>
          <w:sz w:val="20"/>
          <w:szCs w:val="20"/>
        </w:rPr>
        <w:t xml:space="preserve">оительных машин табл. 46-03-011 «Пробивка борозд в кирпичных стенах» следует применять коэффициент К = 0,5.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99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с 46-07-010-06 по 46-07-010-10 не учтены затраты на замену люков и патрубков стенки первого пояса.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1089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Коэффициенты к сметным нормам, учитывающие условия применения ТЕР, приведены в приложении 46.1.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1058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46-08-001 и 46-08-002 раздела 8 «Прочие работы» предусмотрены работы, выполняемые при реконструкции и техническом перевооружении об</w:t>
      </w:r>
      <w:r>
        <w:rPr>
          <w:rFonts w:ascii="Times New Roman" w:hAnsi="Times New Roman" w:cs="Times New Roman"/>
          <w:sz w:val="20"/>
          <w:szCs w:val="20"/>
        </w:rPr>
        <w:t xml:space="preserve">ъектов подземных сооружений на отметке ниже 20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1017"/>
        </w:tabs>
        <w:overflowPunct w:val="0"/>
        <w:autoSpaceDE w:val="0"/>
        <w:autoSpaceDN w:val="0"/>
        <w:adjustRightInd w:val="0"/>
        <w:spacing w:after="0" w:line="20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46-08-003 расход составляющих компонентов для приготовления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составов определяется исходя из марки сухой смеси и производственных норм расхода компонентов. </w:t>
      </w: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8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</w:t>
      </w:r>
      <w:r>
        <w:rPr>
          <w:rFonts w:ascii="Times New Roman" w:hAnsi="Times New Roman" w:cs="Times New Roman"/>
          <w:sz w:val="20"/>
          <w:szCs w:val="20"/>
        </w:rPr>
        <w:t xml:space="preserve">ценках табл. 46-08-004, 46-08-005, 46-08-006, 46-08-007, 46-08-009, 46-08-010, 46-08-011, 46-08-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012 не учтены и должны учитываться дополнительно затраты по подготовке ремонтируемой поверхности перед нанесением ремонтных составов.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46-08-004, 46-08-005, 46-08-006, 46-08-007, 46-08-009, 46-08-010, 46-08-011, 46-08-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012 не учтены затраты на приготовление ремонтных смесей, их следует определять дополнительно по табл. 46-08-003.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3"/>
        </w:numPr>
        <w:tabs>
          <w:tab w:val="clear" w:pos="720"/>
          <w:tab w:val="num" w:pos="1017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с 46-03-013-23</w:t>
      </w:r>
      <w:r>
        <w:rPr>
          <w:rFonts w:ascii="Times New Roman" w:hAnsi="Times New Roman" w:cs="Times New Roman"/>
          <w:sz w:val="20"/>
          <w:szCs w:val="20"/>
        </w:rPr>
        <w:t xml:space="preserve"> по 46-03-013-66, с 46-03-014-23 по 46-03-014-66 учтено производство работ на высоте до 1,5 м от опорной площадки. При производстве работ на высоте свыше 1,5 м к заработной плате рабочих-строителей и стоимости эксплуатации машин следует применять коэффицие</w:t>
      </w:r>
      <w:r>
        <w:rPr>
          <w:rFonts w:ascii="Times New Roman" w:hAnsi="Times New Roman" w:cs="Times New Roman"/>
          <w:sz w:val="20"/>
          <w:szCs w:val="20"/>
        </w:rPr>
        <w:t xml:space="preserve">нт 1,2.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79" w:name="page159"/>
      <w:bookmarkEnd w:id="7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Озеленение, защитные лесонасаждения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194"/>
        </w:numPr>
        <w:tabs>
          <w:tab w:val="clear" w:pos="1440"/>
          <w:tab w:val="num" w:pos="804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части 47 «Озеленение, защитные лесонасаждения»</w:t>
      </w:r>
      <w:r>
        <w:rPr>
          <w:rFonts w:ascii="Times New Roman" w:hAnsi="Times New Roman" w:cs="Times New Roman"/>
          <w:sz w:val="20"/>
          <w:szCs w:val="20"/>
        </w:rPr>
        <w:t xml:space="preserve"> содержатся ТЕР на выполнение работ по озеленению, созданию защитных лесонасаждений.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5"/>
        </w:numPr>
        <w:tabs>
          <w:tab w:val="clear" w:pos="1440"/>
          <w:tab w:val="num" w:pos="637"/>
        </w:tabs>
        <w:overflowPunct w:val="0"/>
        <w:autoSpaceDE w:val="0"/>
        <w:autoSpaceDN w:val="0"/>
        <w:adjustRightInd w:val="0"/>
        <w:spacing w:after="0" w:line="22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.1. ТЕР части 47 раздела 1 содержит расценки на работы по озеленению городов, посёлков, дорог, лесопарков,</w:t>
      </w:r>
      <w:r>
        <w:rPr>
          <w:rFonts w:ascii="Times New Roman" w:hAnsi="Times New Roman" w:cs="Times New Roman"/>
          <w:sz w:val="20"/>
          <w:szCs w:val="20"/>
        </w:rPr>
        <w:t xml:space="preserve"> территории сооружаемых объектов и промышленных предприятий, включая санитарно-защитные зоны.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учтены следующие виды работ: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участка для озеленения: планировка участка в грунтах 1 и 2 группы, разбивка и очистка от мусора;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посадочных мест для деревьев и кустарников без разрыва календарных сроков подготовки и посадки в грунтах 1 и 2 группы;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281" w:right="10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подготовка почвы для устройства газонов, устройство корыт под цветники в грунтах 1 и 2 групп;</w:t>
      </w:r>
      <w:r>
        <w:rPr>
          <w:rFonts w:ascii="Times New Roman" w:hAnsi="Times New Roman" w:cs="Times New Roman"/>
          <w:sz w:val="20"/>
          <w:szCs w:val="20"/>
        </w:rPr>
        <w:t xml:space="preserve"> устройство альпинариев и роккариев; одерновка цветников, дорожек и площадок;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31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заготовка деревьев, кустарников, растительной земли, перегноя и дерна; уход за зелеными насаждениями.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6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предусматривают: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 готового дерна, внесен</w:t>
      </w:r>
      <w:r>
        <w:rPr>
          <w:rFonts w:ascii="Times New Roman" w:hAnsi="Times New Roman" w:cs="Times New Roman"/>
          <w:sz w:val="20"/>
          <w:szCs w:val="20"/>
        </w:rPr>
        <w:t xml:space="preserve">ие растительной земли и перегноя (готовых), затраты на заготовку дерна, растительной земли и перегноя;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подвозку и отвозку растительной земли и перегноя на тачках при подготовке посадочных мест для деревьев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6"/>
        </w:numPr>
        <w:tabs>
          <w:tab w:val="clear" w:pos="720"/>
          <w:tab w:val="num" w:pos="205"/>
        </w:tabs>
        <w:overflowPunct w:val="0"/>
        <w:autoSpaceDE w:val="0"/>
        <w:autoSpaceDN w:val="0"/>
        <w:adjustRightInd w:val="0"/>
        <w:spacing w:after="0" w:line="214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кустарников на расстояние до 20 м в объеме </w:t>
      </w:r>
      <w:r>
        <w:rPr>
          <w:rFonts w:ascii="Times New Roman" w:hAnsi="Times New Roman" w:cs="Times New Roman"/>
          <w:sz w:val="20"/>
          <w:szCs w:val="20"/>
        </w:rPr>
        <w:t xml:space="preserve">20 % вносимого количества, для газонов и цветников на расстояние до 20 м в объеме 50 % вносимого количества;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 w:right="29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выкашивание травы в альпинариях или роккариях на 80 % площади газона; стрижку травы шпалерными ножницами на 20 % площади газона;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поливку при </w:t>
      </w:r>
      <w:r>
        <w:rPr>
          <w:rFonts w:ascii="Times New Roman" w:hAnsi="Times New Roman" w:cs="Times New Roman"/>
          <w:sz w:val="20"/>
          <w:szCs w:val="20"/>
        </w:rPr>
        <w:t>посадке деревьев и кустарников с комом земли – 1 раз; кустарников и деревьев-саженцев – 3 раза; газонов обыкновенных и партерных – 10 раз в течение 10 дней после посева; цветников – 30 раз в течение 15 дней по два раза в день (за исключением расценок табл.</w:t>
      </w:r>
      <w:r>
        <w:rPr>
          <w:rFonts w:ascii="Times New Roman" w:hAnsi="Times New Roman" w:cs="Times New Roman"/>
          <w:sz w:val="20"/>
          <w:szCs w:val="20"/>
        </w:rPr>
        <w:t xml:space="preserve"> 47-01-054).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7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доставку материалов (растительной земли, перегноя, дерна, деревьев, кустарников, цветов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7"/>
        </w:numPr>
        <w:tabs>
          <w:tab w:val="clear" w:pos="720"/>
          <w:tab w:val="num" w:pos="161"/>
        </w:tabs>
        <w:overflowPunct w:val="0"/>
        <w:autoSpaceDE w:val="0"/>
        <w:autoSpaceDN w:val="0"/>
        <w:adjustRightInd w:val="0"/>
        <w:spacing w:after="0" w:line="239" w:lineRule="auto"/>
        <w:ind w:left="161" w:hanging="16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воды для полива) от места заготовки до объекта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893"/>
        </w:tabs>
        <w:overflowPunct w:val="0"/>
        <w:autoSpaceDE w:val="0"/>
        <w:autoSpaceDN w:val="0"/>
        <w:adjustRightInd w:val="0"/>
        <w:spacing w:after="0" w:line="21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табл.47-01-058</w:t>
      </w:r>
      <w:r>
        <w:rPr>
          <w:rFonts w:ascii="Times New Roman" w:hAnsi="Times New Roman" w:cs="Times New Roman"/>
          <w:sz w:val="20"/>
          <w:szCs w:val="20"/>
        </w:rPr>
        <w:t xml:space="preserve"> не учтены затраты на доставку грунта, необходимого для засыпки ям, их следует учитывать дополнительно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917"/>
        </w:tabs>
        <w:overflowPunct w:val="0"/>
        <w:autoSpaceDE w:val="0"/>
        <w:autoSpaceDN w:val="0"/>
        <w:adjustRightInd w:val="0"/>
        <w:spacing w:after="0" w:line="22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вывозку с территории озеленяемого участка грунта, строительного мусора, а также на разборку фундаментов </w:t>
      </w:r>
      <w:r>
        <w:rPr>
          <w:rFonts w:ascii="Times New Roman" w:hAnsi="Times New Roman" w:cs="Times New Roman"/>
          <w:sz w:val="20"/>
          <w:szCs w:val="20"/>
        </w:rPr>
        <w:t xml:space="preserve">на местах посадки, если эти работы предусмотрены проектом,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933"/>
        </w:tabs>
        <w:overflowPunct w:val="0"/>
        <w:autoSpaceDE w:val="0"/>
        <w:autoSpaceDN w:val="0"/>
        <w:adjustRightInd w:val="0"/>
        <w:spacing w:after="0" w:line="222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Взамен одерновки в ленту дорожек, площадок и цветников могут быть применены загущенные посевы по краям газонов. Затраты на загущенные посевы следует опре</w:t>
      </w:r>
      <w:r>
        <w:rPr>
          <w:rFonts w:ascii="Times New Roman" w:hAnsi="Times New Roman" w:cs="Times New Roman"/>
          <w:sz w:val="20"/>
          <w:szCs w:val="20"/>
        </w:rPr>
        <w:t xml:space="preserve">делять по табл. 47-01-046 с двойной нормой высева семян газонных трав.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893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на заготовку деревьев и кустарников (табл. 47-01-058, 47-01-059) следует пользоваться в случаях, когда заготовка отпускными (договорными) ценами на деревья и куста</w:t>
      </w:r>
      <w:r>
        <w:rPr>
          <w:rFonts w:ascii="Times New Roman" w:hAnsi="Times New Roman" w:cs="Times New Roman"/>
          <w:sz w:val="20"/>
          <w:szCs w:val="20"/>
        </w:rPr>
        <w:t xml:space="preserve">рники не учтена.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устройство корыта под цветники и его глубина определяются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01"/>
        </w:tabs>
        <w:overflowPunct w:val="0"/>
        <w:autoSpaceDE w:val="0"/>
        <w:autoSpaceDN w:val="0"/>
        <w:adjustRightInd w:val="0"/>
        <w:spacing w:after="0" w:line="239" w:lineRule="auto"/>
        <w:ind w:left="1001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укрытие на зиму теплолюбивых кустарников, роз и многолетних цветов определяются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1, 2 табл. </w:t>
      </w:r>
      <w:r>
        <w:rPr>
          <w:rFonts w:ascii="Times New Roman" w:hAnsi="Times New Roman" w:cs="Times New Roman"/>
          <w:sz w:val="20"/>
          <w:szCs w:val="20"/>
        </w:rPr>
        <w:t xml:space="preserve">01-001 предусматривают затраты на планировку участка при срезке бугров и засыпке ям глубиной до 10 см.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 47-01-001-04 на очистку участка от мусора применяется только при озеленении улиц и объектов озеленения общего пользования.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табл. с 47-01-004 по 47-01-007, 47-01-015, 47-01-023, 47-01-031 следует пользоваться только в случае, когда проектом учтены размеры ям, приведенные в приложении 47.2, если проектом предусматриваются размеры ям, отличающиеся от приведен</w:t>
      </w:r>
      <w:r>
        <w:rPr>
          <w:rFonts w:ascii="Times New Roman" w:hAnsi="Times New Roman" w:cs="Times New Roman"/>
          <w:sz w:val="20"/>
          <w:szCs w:val="20"/>
        </w:rPr>
        <w:t xml:space="preserve">ных в приложении 47.2, то затраты на подготовку посадочных мест следует определять по расценкам табл. 47-01-008, 47-01-016, 47-01-024, 47-01-032.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986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посадке и уходе за кустарниками с комом земли, кроме штамбовых форм, из набора материалов расц</w:t>
      </w:r>
      <w:r>
        <w:rPr>
          <w:rFonts w:ascii="Times New Roman" w:hAnsi="Times New Roman" w:cs="Times New Roman"/>
          <w:sz w:val="20"/>
          <w:szCs w:val="20"/>
        </w:rPr>
        <w:t xml:space="preserve">енок табл. 47-01-009 и 47-01-067 необходимо исключать колья, шпагат и мешковину.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22"/>
        </w:tabs>
        <w:overflowPunct w:val="0"/>
        <w:autoSpaceDE w:val="0"/>
        <w:autoSpaceDN w:val="0"/>
        <w:adjustRightInd w:val="0"/>
        <w:spacing w:after="0" w:line="213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восстановление отпада следует определять по расценкам на подготовку и посадку в естественный грунт.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Процент естественного отпада в зависимости от климатических условий определяется местной администрацией.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уход за зелеными насаждениями в течение первого года до сдачи их в эксплуатацию следует определять по расценкам настоящего разде</w:t>
      </w:r>
      <w:r>
        <w:rPr>
          <w:rFonts w:ascii="Times New Roman" w:hAnsi="Times New Roman" w:cs="Times New Roman"/>
          <w:sz w:val="20"/>
          <w:szCs w:val="20"/>
        </w:rPr>
        <w:t xml:space="preserve">ла.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198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2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части 47 раздела 1 приведены комплексные расценки по уходу за зелеными насаждениями во II климатическом районе, предусматривающие кратность операций, приведенную в в приложении 47.1. Применение комплексных расценок для других климатич</w:t>
      </w:r>
      <w:r>
        <w:rPr>
          <w:rFonts w:ascii="Times New Roman" w:hAnsi="Times New Roman" w:cs="Times New Roman"/>
          <w:sz w:val="20"/>
          <w:szCs w:val="20"/>
        </w:rPr>
        <w:t xml:space="preserve">еских районов допускается лишь в случаях соответствия составу и кратности операций по уходу за зелеными насаждениями II климатического района. Во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0" w:name="page161"/>
      <w:bookmarkEnd w:id="8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</w:t>
      </w:r>
      <w:r>
        <w:rPr>
          <w:rFonts w:ascii="Times New Roman" w:hAnsi="Times New Roman" w:cs="Times New Roman"/>
          <w:sz w:val="19"/>
          <w:szCs w:val="19"/>
        </w:rPr>
        <w:t>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22" style="position:absolute;z-index:-25155993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всех других случаях затраты следует определять по операционным расценкам табл. с 47-01-080 по 47-01-085</w:t>
      </w:r>
      <w:r>
        <w:rPr>
          <w:rFonts w:ascii="Times New Roman" w:hAnsi="Times New Roman" w:cs="Times New Roman"/>
          <w:sz w:val="20"/>
          <w:szCs w:val="20"/>
        </w:rPr>
        <w:t xml:space="preserve"> в соответствии с принятым в проектах составом и кратностью операций по уходу за зелеными насаждениями.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199"/>
        </w:numPr>
        <w:tabs>
          <w:tab w:val="clear" w:pos="720"/>
          <w:tab w:val="num" w:pos="102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ТЕР части 47 раздела 2 содержит расценки на работы по созданию полезащитных и защитных насаждений по берегам водоемов, каналов и вдоль автомо</w:t>
      </w:r>
      <w:r>
        <w:rPr>
          <w:rFonts w:ascii="Times New Roman" w:hAnsi="Times New Roman" w:cs="Times New Roman"/>
          <w:sz w:val="20"/>
          <w:szCs w:val="20"/>
        </w:rPr>
        <w:t xml:space="preserve">бильных дорог, на террасах и вырубках, а также по облесению и закреплению песков, оврагов и балок.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199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Расценками учтены следующие виды работ: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комплексная обработка почвы по системам зяблевой вспашки и черному пару с плантажной вспашкой; сплошная</w:t>
      </w:r>
      <w:r>
        <w:rPr>
          <w:rFonts w:ascii="Times New Roman" w:hAnsi="Times New Roman" w:cs="Times New Roman"/>
          <w:sz w:val="20"/>
          <w:szCs w:val="20"/>
        </w:rPr>
        <w:t xml:space="preserve"> обработка почвы по отдельным операциям, обработка раскорчеванных и осушенных площадей,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посадка и посев лесных культур на этих площадях; обработка почвы полосами, бороздами и посадка лесных культур на частично обработанной почве, аэросев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хвойных пород на вырубках; обработка почвы площадками вручную, механизированная и ручная копка ям, посадка сеянцев, саженцев,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черенков и кольев вручную по частично подготовленной почве; внесение удобрений, культивация и перепашка междурядий, рыхление защи</w:t>
      </w:r>
      <w:r>
        <w:rPr>
          <w:rFonts w:ascii="Times New Roman" w:hAnsi="Times New Roman" w:cs="Times New Roman"/>
          <w:sz w:val="20"/>
          <w:szCs w:val="20"/>
        </w:rPr>
        <w:t>тных зон и уход за кроной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468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растений; устройство террас с посадкой и уходом за культурами;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8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закрепление песков посевом песчаного овса, шелюгованием и механическими защитами, облесение песков; борьба с вредителями и уничтожение малоценных молодняков путем оп</w:t>
      </w:r>
      <w:r>
        <w:rPr>
          <w:rFonts w:ascii="Times New Roman" w:hAnsi="Times New Roman" w:cs="Times New Roman"/>
          <w:sz w:val="20"/>
          <w:szCs w:val="20"/>
        </w:rPr>
        <w:t>ыливания и опрыскивания. Затраты на корчевку пней следует определять по ТЕР части 1 «Земляные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1.47.20. В ТЕР части 47 раздела 2 приведены комплексные расценки на обработку почвы и операционные расценки на отдельные виды работ. В случае изменения </w:t>
      </w:r>
      <w:r>
        <w:rPr>
          <w:rFonts w:ascii="Times New Roman" w:hAnsi="Times New Roman" w:cs="Times New Roman"/>
          <w:sz w:val="20"/>
          <w:szCs w:val="20"/>
        </w:rPr>
        <w:t>состава работ, предусмотренного комплексными расценками затраты на обработку почвы следует определять по расценкам на отдельные операции.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0"/>
        </w:numPr>
        <w:tabs>
          <w:tab w:val="clear" w:pos="720"/>
          <w:tab w:val="num" w:pos="101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Расценками учитывается однократный уход за лесонасаждениями.</w:t>
      </w:r>
      <w:r>
        <w:rPr>
          <w:rFonts w:ascii="Times New Roman" w:hAnsi="Times New Roman" w:cs="Times New Roman"/>
          <w:sz w:val="20"/>
          <w:szCs w:val="20"/>
        </w:rPr>
        <w:t xml:space="preserve"> Число лет и кратность уходов определяются проектом в зависимости от лесорастительных зон и породного состава.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0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основу разработки расценок принята классификация почв по механическому составу: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легкие – равнинные пески, песчаные, супесчаные и </w:t>
      </w:r>
      <w:r>
        <w:rPr>
          <w:rFonts w:ascii="Times New Roman" w:hAnsi="Times New Roman" w:cs="Times New Roman"/>
          <w:sz w:val="20"/>
          <w:szCs w:val="20"/>
        </w:rPr>
        <w:t>подобные им разновидности почв; средние – легкие суглинки, суглинки, галечники в долинах рек с незначительным включением в них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валунов, щебня и гальки; тяжелые – тяжелые суглинки, глины, щебенчатые почвы, галечники со значительным включением в них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валунов и гальки.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9" w:lineRule="auto"/>
        <w:ind w:left="280" w:right="1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Тип рельефа песков всхолмленный – с высотой рельефа до 1 м и уклонами до 5 градусов; степень засоренности почв при ручном рыхлении – слабая (1 – 50 шт. сорняков на 1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19"/>
          <w:szCs w:val="19"/>
        </w:rPr>
        <w:t>);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расстояние  подъезда агрегата на заправку при опрыскивании и опыли</w:t>
      </w:r>
      <w:r>
        <w:rPr>
          <w:rFonts w:ascii="Times New Roman" w:hAnsi="Times New Roman" w:cs="Times New Roman"/>
          <w:sz w:val="20"/>
          <w:szCs w:val="20"/>
        </w:rPr>
        <w:t>вании лесных  культур от 300 до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1000 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1102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на кратковременную прикопку посадочного материала и маркировку площади распространяются на все условия и виды посадок.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105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Номенклатура и расход материалов (ядохимикаты, посадочный и посе</w:t>
      </w:r>
      <w:r>
        <w:rPr>
          <w:rFonts w:ascii="Times New Roman" w:hAnsi="Times New Roman" w:cs="Times New Roman"/>
          <w:sz w:val="20"/>
          <w:szCs w:val="20"/>
        </w:rPr>
        <w:t xml:space="preserve">вной материал и т.д.) принимаются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106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по доставке посадочного, посевного и других материалов к месту работы следует определять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предусматривают выполнение работ в равнинных условиях. </w:t>
      </w: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237" w:lineRule="auto"/>
        <w:ind w:left="1000" w:hanging="7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затрат на производство работ, не учтенных расценками, – на овражно-балочных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площадях и слабо заросших песках, при ручном рыхлении почвы со средней (51 – 100 шт. сорняков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 и сильной (более 100 шт. сорняков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 засор</w:t>
      </w:r>
      <w:r>
        <w:rPr>
          <w:rFonts w:ascii="Times New Roman" w:hAnsi="Times New Roman" w:cs="Times New Roman"/>
          <w:sz w:val="20"/>
          <w:szCs w:val="20"/>
        </w:rPr>
        <w:t xml:space="preserve">енностью – нормы затрат труда и оплату труда рабочих-строителей, а также стоимость эксплуатации машин следует корректировать коэффициентами, указанными в приложении 47.5.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расценки 47-02-087-1 использование с</w:t>
      </w:r>
      <w:r>
        <w:rPr>
          <w:rFonts w:ascii="Times New Roman" w:hAnsi="Times New Roman" w:cs="Times New Roman"/>
          <w:sz w:val="20"/>
          <w:szCs w:val="20"/>
        </w:rPr>
        <w:t xml:space="preserve">амолетов следует учитывать по отдельному расчету в составе прочих капитальных вложений.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в ТЕР части 47 размер «до» включает в себя этот размер.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1"/>
        </w:numPr>
        <w:tabs>
          <w:tab w:val="clear" w:pos="720"/>
          <w:tab w:val="num" w:pos="105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Коэффициенты к расценкам, учитывающие условия применения ТЕР части 47, приведе</w:t>
      </w:r>
      <w:r>
        <w:rPr>
          <w:rFonts w:ascii="Times New Roman" w:hAnsi="Times New Roman" w:cs="Times New Roman"/>
          <w:sz w:val="20"/>
          <w:szCs w:val="20"/>
        </w:rPr>
        <w:t xml:space="preserve">ны в приложениях 47.3 и 47.5.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81" w:name="page163"/>
      <w:bookmarkEnd w:id="8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Земляные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2.1. </w:t>
      </w:r>
      <w:r>
        <w:rPr>
          <w:rFonts w:ascii="Times New Roman" w:hAnsi="Times New Roman" w:cs="Times New Roman"/>
          <w:sz w:val="20"/>
          <w:szCs w:val="20"/>
        </w:rPr>
        <w:t>Исчисление объемов работ при использовании ТЕР части 1 «Земляные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3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земляных работ следует определять по проектным данным с разбивкой в зависимости от способов их выполнения, предусмотренных сметными нормами и разновидностью грунтов по</w:t>
      </w:r>
      <w:r>
        <w:rPr>
          <w:rFonts w:ascii="Times New Roman" w:hAnsi="Times New Roman" w:cs="Times New Roman"/>
          <w:sz w:val="20"/>
          <w:szCs w:val="20"/>
        </w:rPr>
        <w:t xml:space="preserve"> трудности разработки согласно приложению 1.1.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мерзлых грунтов и скальных грунтов в траншеях бульдозером с клыком с предварительным рыхлением грунтов клыком, размеры траншей по дну следует определять из учета ширины ножа бульдозера, задей</w:t>
      </w:r>
      <w:r>
        <w:rPr>
          <w:rFonts w:ascii="Times New Roman" w:hAnsi="Times New Roman" w:cs="Times New Roman"/>
          <w:sz w:val="20"/>
          <w:szCs w:val="20"/>
        </w:rPr>
        <w:t xml:space="preserve">ствованного на рыхлении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котлованов и траншей с откосами без креплений в нескальных грунтах выше уровня грунтовых вод (с учетом капиллярного поднятия) или в грунтах, осушенных с помощью искусственного водопонижения, </w:t>
      </w:r>
      <w:r>
        <w:rPr>
          <w:rFonts w:ascii="Times New Roman" w:hAnsi="Times New Roman" w:cs="Times New Roman"/>
          <w:sz w:val="20"/>
          <w:szCs w:val="20"/>
        </w:rPr>
        <w:t xml:space="preserve">следует определять при глубине выемки и крутизне откосов по приложению 1.10.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объемов работ по разработке грунта в котлованах и траншеях и, при необходимости, объемов грунта, подлежащего вывозке за пределы котлованов, либо траншей, размер</w:t>
      </w:r>
      <w:r>
        <w:rPr>
          <w:rFonts w:ascii="Times New Roman" w:hAnsi="Times New Roman" w:cs="Times New Roman"/>
          <w:sz w:val="20"/>
          <w:szCs w:val="20"/>
        </w:rPr>
        <w:t>ы выемок, принимаемые в проекте, должны обеспечивать размещение конструкций и механизированное производство работ по забивке свай, монтажу фундаментов, устройству изоляции, водопонижению и водоотливу и других работ, выполняемых при выемке, а также возможно</w:t>
      </w:r>
      <w:r>
        <w:rPr>
          <w:rFonts w:ascii="Times New Roman" w:hAnsi="Times New Roman" w:cs="Times New Roman"/>
          <w:sz w:val="20"/>
          <w:szCs w:val="20"/>
        </w:rPr>
        <w:t xml:space="preserve">сти перемещения людей в пазухе. Размеры выемок по дну в натуре должны быть не менее установленных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1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устройству выездов и съездов в котлованы, въездов на насыпи, а также уширению насыпей для разворота автомашин при отсыпке н</w:t>
      </w:r>
      <w:r>
        <w:rPr>
          <w:rFonts w:ascii="Times New Roman" w:hAnsi="Times New Roman" w:cs="Times New Roman"/>
          <w:sz w:val="20"/>
          <w:szCs w:val="20"/>
        </w:rPr>
        <w:t xml:space="preserve">а болотах следует определять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15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при механизированной разработке котлованов и траншей при строительстве зданий и сооружений, выемок при строительстве автомобильных и железных дорог, следует определять по проектным данным за вы</w:t>
      </w:r>
      <w:r>
        <w:rPr>
          <w:rFonts w:ascii="Times New Roman" w:hAnsi="Times New Roman" w:cs="Times New Roman"/>
          <w:sz w:val="20"/>
          <w:szCs w:val="20"/>
        </w:rPr>
        <w:t xml:space="preserve">четом объема недобора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составе работ по разработке выемок экскаваторами-драглайнами с отсыпкой грунта в кавальеры (табл. 01-01-042) учтена частичная перекидка грунта. В случае, если проектом предусматривается работа второго экскаватора –</w:t>
      </w:r>
      <w:r>
        <w:rPr>
          <w:rFonts w:ascii="Times New Roman" w:hAnsi="Times New Roman" w:cs="Times New Roman"/>
          <w:sz w:val="20"/>
          <w:szCs w:val="20"/>
        </w:rPr>
        <w:t xml:space="preserve"> для обеспечения перекидки грунта в кавальер, эти затраты учитываются по проектным данным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сливной призмы и кюветов железнодорожной выемки определяется количеством грунта выемки ниже уровня, проходящего на расстоянии 10 см над</w:t>
      </w:r>
      <w:r>
        <w:rPr>
          <w:rFonts w:ascii="Times New Roman" w:hAnsi="Times New Roman" w:cs="Times New Roman"/>
          <w:sz w:val="20"/>
          <w:szCs w:val="20"/>
        </w:rPr>
        <w:t xml:space="preserve"> верхом сливной призмы.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55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объема разработки мокрых грунтов следует считать, что к мокрым грунтам относятся как грунты, лежащие ниже уровня грунтовых вод, так и грунты, расположенные выше этого уровня: на 0,3 м – для песков крупных,</w:t>
      </w:r>
      <w:r>
        <w:rPr>
          <w:rFonts w:ascii="Times New Roman" w:hAnsi="Times New Roman" w:cs="Times New Roman"/>
          <w:sz w:val="20"/>
          <w:szCs w:val="20"/>
        </w:rPr>
        <w:t xml:space="preserve"> средней крупности и мелких, на 0,5 м – для песков пылеватых и супесей и на 1 м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для суглинков, глин и лессовых грунтов.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58"/>
        </w:tabs>
        <w:overflowPunct w:val="0"/>
        <w:autoSpaceDE w:val="0"/>
        <w:autoSpaceDN w:val="0"/>
        <w:adjustRightInd w:val="0"/>
        <w:spacing w:after="0" w:line="230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Глубину котлованов или траншей для магистральных трубопроводов, фундаментов под стены, оборудование, колонн, а также глуби</w:t>
      </w:r>
      <w:r>
        <w:rPr>
          <w:rFonts w:ascii="Times New Roman" w:hAnsi="Times New Roman" w:cs="Times New Roman"/>
          <w:sz w:val="20"/>
          <w:szCs w:val="20"/>
        </w:rPr>
        <w:t>ну котлованов под здания и сооружения с подвальными помещениями и техническими подпольями следует принимать по проектным данным от черной отметки до отметки заложения трубопровода (подошвы основания под трубопроводы), до подошвы заложения фундамента (подуш</w:t>
      </w:r>
      <w:r>
        <w:rPr>
          <w:rFonts w:ascii="Times New Roman" w:hAnsi="Times New Roman" w:cs="Times New Roman"/>
          <w:sz w:val="20"/>
          <w:szCs w:val="20"/>
        </w:rPr>
        <w:t xml:space="preserve">ки под фундамент), до подошвы подстилающего пола под полы.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объектов, строительство которых предусматривается начать после выполнения работ по вертикальной планировке, глубину выемок следует исчислять от красных отметок.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48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Глубина траншей и котлованов под фундаменты заглубленных стен, колонн и оборудования в пределах дна котлована, отметки заложения которых находятся ниже отметок заложения основной части фундаментов здания или сооружения, должна определяться от отметки дна к</w:t>
      </w:r>
      <w:r>
        <w:rPr>
          <w:rFonts w:ascii="Times New Roman" w:hAnsi="Times New Roman" w:cs="Times New Roman"/>
          <w:sz w:val="20"/>
          <w:szCs w:val="20"/>
        </w:rPr>
        <w:t xml:space="preserve">отлована, а не от поверхности черной отметки земли.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Глубина траншей и котлованов при наличии разных проектных отметок подошв заложения основной части фундаментов в различных частях одного котлована определяется по отметкам уступов подошвы основной части</w:t>
      </w:r>
      <w:r>
        <w:rPr>
          <w:rFonts w:ascii="Times New Roman" w:hAnsi="Times New Roman" w:cs="Times New Roman"/>
          <w:sz w:val="20"/>
          <w:szCs w:val="20"/>
        </w:rPr>
        <w:t xml:space="preserve">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3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Глубина котлованов и траншей, исчисленная согласно указаниям п.п. 2.1.6 и 2.1.7 должна быть уменьшена на толщину слоя срезки растительного грунта, если объем срезки подсчитан отдельно.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84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Ширину по дну котлованов и траншей для фундаментов, траншей для укладки трубопроводов, размеры приямков для монтажа трубопроводов, а также крутизну откосов котлованов и траншей, разрабатываемых без креплений, следует принимать в соответствии с техническими</w:t>
      </w:r>
      <w:r>
        <w:rPr>
          <w:rFonts w:ascii="Times New Roman" w:hAnsi="Times New Roman" w:cs="Times New Roman"/>
          <w:sz w:val="20"/>
          <w:szCs w:val="20"/>
        </w:rPr>
        <w:t xml:space="preserve"> требованиями.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2"/>
        </w:numPr>
        <w:tabs>
          <w:tab w:val="clear" w:pos="1440"/>
          <w:tab w:val="num" w:pos="925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излишнего грунта, подлежащего отвозке или планировке на месте, следует принимать по количеству грунта, вытесненного фундаментами, подвалами, техническими подпольями, колодцами, камерами, трубами, основаниями под трубопроводы</w:t>
      </w:r>
      <w:r>
        <w:rPr>
          <w:rFonts w:ascii="Times New Roman" w:hAnsi="Times New Roman" w:cs="Times New Roman"/>
          <w:sz w:val="20"/>
          <w:szCs w:val="20"/>
        </w:rPr>
        <w:t xml:space="preserve">, специальными песчаными засыпками приямков, траншей, пазух и другими заглубленными сооружениями.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2" w:name="page165"/>
      <w:bookmarkEnd w:id="8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24" style="position:absolute;z-index:-25155788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2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Дальность перемещения грунта следует принимать: при работе скреперов – равной половине всего пути (в оба конца) за один цикл, при работе бульдозеров – расстоянию между центрами тяжести выемки и насыпи (отвала).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2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скальных грунтов природной плотности, необходимой для отсыпки насыпей (кроме насыпей гидротехнических), следует определять по проектному объему насыпи с коэффициентом 0,83. Размер коэффициента установлен с учетом потерь грунта при транспортировке и </w:t>
      </w:r>
      <w:r>
        <w:rPr>
          <w:rFonts w:ascii="Times New Roman" w:hAnsi="Times New Roman" w:cs="Times New Roman"/>
          <w:sz w:val="20"/>
          <w:szCs w:val="20"/>
        </w:rPr>
        <w:t xml:space="preserve">укладке в земляные сооружения, а также при уплотнении его до проектной плотности.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2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нескального грунта природной плотности, необходимый для возведения насыпи, должен приниматься равным проектному объему насыпи. Если необходимая по проекту пл</w:t>
      </w:r>
      <w:r>
        <w:rPr>
          <w:rFonts w:ascii="Times New Roman" w:hAnsi="Times New Roman" w:cs="Times New Roman"/>
          <w:sz w:val="20"/>
          <w:szCs w:val="20"/>
        </w:rPr>
        <w:t xml:space="preserve">отность грунта в насыпи превосходит природную плотность в естественном залегании (в резервах или карьерах), объем, исчисленный по профилям, надлежит умножить на коэффициент уплотнения.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отсыпке насыпей железных и автомобильных дорог дренирующим грунтом из промышленных карьеров, объем которого исчислен в разрыхленном состоянии в транспортных средствах, количество требующегося дренирующего грунта принимается с коэффициентами: при уплотн</w:t>
      </w:r>
      <w:r>
        <w:rPr>
          <w:rFonts w:ascii="Times New Roman" w:hAnsi="Times New Roman" w:cs="Times New Roman"/>
          <w:sz w:val="20"/>
          <w:szCs w:val="20"/>
        </w:rPr>
        <w:t xml:space="preserve">ении до 0,92 стандартной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плотности – 1,12; свыше 0,92 – 1,18.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дренирующий грунт отпускается в карьере с плотностью менее 1,5 т/м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в этом случае потребный объем грунта в насыпи определяется из соотношения плотности грунта, оплачиваемого по счета</w:t>
      </w:r>
      <w:r>
        <w:rPr>
          <w:rFonts w:ascii="Times New Roman" w:hAnsi="Times New Roman" w:cs="Times New Roman"/>
          <w:sz w:val="20"/>
          <w:szCs w:val="20"/>
        </w:rPr>
        <w:t xml:space="preserve">м в карьере и принятой проектом плотностью в насыпи.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2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рытью и засыпке траншей для магистральных трубопроводов следует определять по длине трубопроводов с учетом переходов через овраги и балки (сухие и с ручьями) без вычета участков</w:t>
      </w:r>
      <w:r>
        <w:rPr>
          <w:rFonts w:ascii="Times New Roman" w:hAnsi="Times New Roman" w:cs="Times New Roman"/>
          <w:sz w:val="20"/>
          <w:szCs w:val="20"/>
        </w:rPr>
        <w:t xml:space="preserve">, занимаемых арматурой и фасонными частями.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разработке грунта в районах распространения вечномерзлых грунтов в летних условиях объем немерзлого и мерзлого грунтов подсчитывается раздельно в соответствии с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3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мерзлого разрыхленного грунта, отсыпаемого в насыпь, следует исчислять с приведением его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3"/>
        </w:numPr>
        <w:tabs>
          <w:tab w:val="clear" w:pos="720"/>
          <w:tab w:val="num" w:pos="195"/>
        </w:tabs>
        <w:overflowPunct w:val="0"/>
        <w:autoSpaceDE w:val="0"/>
        <w:autoSpaceDN w:val="0"/>
        <w:adjustRightInd w:val="0"/>
        <w:spacing w:after="0" w:line="215" w:lineRule="auto"/>
        <w:ind w:left="8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плотности естественного залегания делением на соответствующий коэффициент разрыхления по группам грунтов: 1 м и 2 м – 1,5; 3 м – 1,4.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01-02-017 учтены особенности работы экскаватора при черпании грунта из-под воды. Затраты на устройство и содержание сланей следует учитывать дополнительно по табл. 01-01-017.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71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Число циклов обкатки и объем контрольного бурения на</w:t>
      </w:r>
      <w:r>
        <w:rPr>
          <w:rFonts w:ascii="Times New Roman" w:hAnsi="Times New Roman" w:cs="Times New Roman"/>
          <w:sz w:val="20"/>
          <w:szCs w:val="20"/>
        </w:rPr>
        <w:t xml:space="preserve">сыпей на болотах определяется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16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грунта для отсыпки насыпей на болотах высотой до 3 м и шириной по верху 11 м и менее следует определять с учетом устройства уширений для разъезда и разворота транспортных средств на насыпи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Дополнительный объем грунта на уширение следует учитывать коэффициентами к профильному объему насыпи, приведенными в приложении 1.11.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28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01-02-019 учтено перемещение грунта для отсыпки всего объема насыпи в пределах болота, в</w:t>
      </w:r>
      <w:r>
        <w:rPr>
          <w:rFonts w:ascii="Times New Roman" w:hAnsi="Times New Roman" w:cs="Times New Roman"/>
          <w:sz w:val="20"/>
          <w:szCs w:val="20"/>
        </w:rPr>
        <w:t xml:space="preserve">ключая и надводную часть, а также содержание землевозных дорог. На участках, где нет землевозной дороги на сланях (при перемещении по отсыпаемой насыпи или грунтовой дороге без сланей), нормы расхода бревен строительных исключаются.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планировке дна и откосов каналов, гребня и откосов насыпи вручную расценками табл. 01-01-011 предусмотрена средняя толщина слоя срезки 0,1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открытию и закрытию «кулис» (табл. 01-01-122) определяется независимо от объема срез</w:t>
      </w:r>
      <w:r>
        <w:rPr>
          <w:rFonts w:ascii="Times New Roman" w:hAnsi="Times New Roman" w:cs="Times New Roman"/>
          <w:sz w:val="20"/>
          <w:szCs w:val="20"/>
        </w:rPr>
        <w:t xml:space="preserve">аемого и перемещаемого при планировке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2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с 01-02-001 по 01-02-003 даны в зависимости от толщины слоя уплотнения и от числа проходов катков и тракторов по одному следу, а именно: на первый проход и на каждый последующий проход</w:t>
      </w:r>
      <w:r>
        <w:rPr>
          <w:rFonts w:ascii="Times New Roman" w:hAnsi="Times New Roman" w:cs="Times New Roman"/>
          <w:sz w:val="20"/>
          <w:szCs w:val="20"/>
        </w:rPr>
        <w:t xml:space="preserve">. Число проходов катков и тракторов принимается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71"/>
        </w:tabs>
        <w:overflowPunct w:val="0"/>
        <w:autoSpaceDE w:val="0"/>
        <w:autoSpaceDN w:val="0"/>
        <w:adjustRightInd w:val="0"/>
        <w:spacing w:after="0" w:line="200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01-02-027-04 по 01-02-027-07 – планировка площадей ручным способом следует применять при объемах работ до 3000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и в стесненных условиях, затрудняющих работу машин.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необходимости дополнительного полива в засушливых районах откосов земляных сооружений, засеянных травами, расценку 01-02-041-01 следует увеличивать пропорционально числу поливов.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26"/>
        </w:tabs>
        <w:overflowPunct w:val="0"/>
        <w:autoSpaceDE w:val="0"/>
        <w:autoSpaceDN w:val="0"/>
        <w:adjustRightInd w:val="0"/>
        <w:spacing w:after="0" w:line="22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01-02-062-01 по 01-02-062-04, с 01-02-062-</w:t>
      </w:r>
      <w:r>
        <w:rPr>
          <w:rFonts w:ascii="Times New Roman" w:hAnsi="Times New Roman" w:cs="Times New Roman"/>
          <w:sz w:val="20"/>
          <w:szCs w:val="20"/>
        </w:rPr>
        <w:t xml:space="preserve">09 по 01-02-062-12 предусматривают рытье траншей под путями в поперечном направлении и распространяются на всю длину траншей, включая междупутья и откосы насыпи.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с 01-02-062-05 по 01-02-062-08 должны применяться только в тех случаях, когда грун</w:t>
      </w:r>
      <w:r>
        <w:rPr>
          <w:rFonts w:ascii="Times New Roman" w:hAnsi="Times New Roman" w:cs="Times New Roman"/>
          <w:sz w:val="20"/>
          <w:szCs w:val="20"/>
        </w:rPr>
        <w:t xml:space="preserve">т из траншеи не может быть размещен в междупутье. При производстве работ в условиях, не требующих отвозки вынутого из траншей грунта, должны применяться расценки на разработку траншей в обычных условиях.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928"/>
        </w:tabs>
        <w:overflowPunct w:val="0"/>
        <w:autoSpaceDE w:val="0"/>
        <w:autoSpaceDN w:val="0"/>
        <w:adjustRightInd w:val="0"/>
        <w:spacing w:after="0" w:line="22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01-02-101</w:t>
      </w:r>
      <w:r>
        <w:rPr>
          <w:rFonts w:ascii="Times New Roman" w:hAnsi="Times New Roman" w:cs="Times New Roman"/>
          <w:sz w:val="20"/>
          <w:szCs w:val="20"/>
        </w:rPr>
        <w:t xml:space="preserve"> предусмотрена разделка древесины с заготовкой дров. При разделке древесины без заготовки дров к расценкам указанной таблицы следует применять коэффициенты, приведенные в п. 3.213 приложения 1.12.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4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работ, выполняемых способом гидромеханиза</w:t>
      </w:r>
      <w:r>
        <w:rPr>
          <w:rFonts w:ascii="Times New Roman" w:hAnsi="Times New Roman" w:cs="Times New Roman"/>
          <w:sz w:val="20"/>
          <w:szCs w:val="20"/>
        </w:rPr>
        <w:t xml:space="preserve">ции, принимаются: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при укладке грунта в отвалы – по проектному объему полезной выемки с учетом допускаемых переборов. б) при укладке грунта в сооружение или в штабель – по проектному объему земляного сооружения или штабеля с  учетом общих потерь грунта</w:t>
      </w:r>
      <w:r>
        <w:rPr>
          <w:rFonts w:ascii="Times New Roman" w:hAnsi="Times New Roman" w:cs="Times New Roman"/>
          <w:sz w:val="20"/>
          <w:szCs w:val="20"/>
        </w:rPr>
        <w:t>. При намыве первого слоя (яруса) со свободными или пляжными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83" w:name="page167"/>
      <w:bookmarkEnd w:id="8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-1.4pt,1.65pt" to="483.3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left="1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откосами,</w:t>
      </w:r>
      <w:r>
        <w:rPr>
          <w:rFonts w:ascii="Times New Roman" w:hAnsi="Times New Roman" w:cs="Times New Roman"/>
          <w:sz w:val="20"/>
          <w:szCs w:val="20"/>
        </w:rPr>
        <w:t xml:space="preserve"> на заболоченных или затопленных территориях, насыпей с откосами, подлежащими креплению, в других случаях следует учитывать объем грунта, намытого за пределы проектного профиля, используемого в отдельных случаях для устройства обвалования, оснований под тр</w:t>
      </w:r>
      <w:r>
        <w:rPr>
          <w:rFonts w:ascii="Times New Roman" w:hAnsi="Times New Roman" w:cs="Times New Roman"/>
          <w:sz w:val="20"/>
          <w:szCs w:val="20"/>
        </w:rPr>
        <w:t>убопроводы, насыпей подъездных автодорог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5"/>
        </w:numPr>
        <w:tabs>
          <w:tab w:val="clear" w:pos="720"/>
          <w:tab w:val="num" w:pos="176"/>
        </w:tabs>
        <w:overflowPunct w:val="0"/>
        <w:autoSpaceDE w:val="0"/>
        <w:autoSpaceDN w:val="0"/>
        <w:adjustRightInd w:val="0"/>
        <w:spacing w:after="0" w:line="224" w:lineRule="auto"/>
        <w:ind w:left="1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технологического уширения гребня. В этом случае намытый за пределы проектного профиля грунт следует учитывать в проектно-сметной документации с отнесением этих затрат к проектному объему земляного сооружения или</w:t>
      </w:r>
      <w:r>
        <w:rPr>
          <w:rFonts w:ascii="Times New Roman" w:hAnsi="Times New Roman" w:cs="Times New Roman"/>
          <w:sz w:val="20"/>
          <w:szCs w:val="20"/>
        </w:rPr>
        <w:t xml:space="preserve"> штабеля;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при укладке грунта в ковш-накопитель (при работе с разрывом технологического цикла) – по объему грунта, укладываемому в ковш-накопитель.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1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грунта для намыва земляных сооружений, доставляемого средствами речного флота из подводного ка</w:t>
      </w:r>
      <w:r>
        <w:rPr>
          <w:rFonts w:ascii="Times New Roman" w:hAnsi="Times New Roman" w:cs="Times New Roman"/>
          <w:sz w:val="20"/>
          <w:szCs w:val="20"/>
        </w:rPr>
        <w:t xml:space="preserve">рьера, следует принимать на 12 % больше проектного объема сооружения и с учетом потерь грунта, определяемых в соответствии с указаниями, приведенными в п. 2.1.29.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05"/>
        </w:numPr>
        <w:tabs>
          <w:tab w:val="clear" w:pos="1440"/>
          <w:tab w:val="num" w:pos="900"/>
        </w:tabs>
        <w:overflowPunct w:val="0"/>
        <w:autoSpaceDE w:val="0"/>
        <w:autoSpaceDN w:val="0"/>
        <w:adjustRightInd w:val="0"/>
        <w:spacing w:after="0" w:line="233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Общие потери грунта при намыве земляных сооружений (разность объема грунта,</w:t>
      </w:r>
      <w:r>
        <w:rPr>
          <w:rFonts w:ascii="Times New Roman" w:hAnsi="Times New Roman" w:cs="Times New Roman"/>
          <w:sz w:val="20"/>
          <w:szCs w:val="20"/>
        </w:rPr>
        <w:t xml:space="preserve"> разработанного в карьере и проектного объема насыпи штабеля), устанавливаются по проектным данным в соответствии с действующими нормативными документами на возведение земляных сооружений и могут складываться из следующих потерь: на обогащение грунта карье</w:t>
      </w:r>
      <w:r>
        <w:rPr>
          <w:rFonts w:ascii="Times New Roman" w:hAnsi="Times New Roman" w:cs="Times New Roman"/>
          <w:sz w:val="20"/>
          <w:szCs w:val="20"/>
        </w:rPr>
        <w:t>ра (при сбросе мелких частиц вместе с водой), на унос грунта течением и волнением воды, на унос грунта ветром, потери при транспортировании пульпы, на вынос грунта за пределы профильного сооружения или штабеля фильтрационной водой, перемывы, допускаемые ра</w:t>
      </w:r>
      <w:r>
        <w:rPr>
          <w:rFonts w:ascii="Times New Roman" w:hAnsi="Times New Roman" w:cs="Times New Roman"/>
          <w:sz w:val="20"/>
          <w:szCs w:val="20"/>
        </w:rPr>
        <w:t xml:space="preserve">сценками.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Размеры этих потерь определяются в процентах от проектного объема сооружения или штабеля: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потери на обогащение грунта карьера – при необходимости его обогащения в соответствии с нормативными документами на возведение земляного сооружения</w:t>
      </w:r>
      <w:r>
        <w:rPr>
          <w:rFonts w:ascii="Times New Roman" w:hAnsi="Times New Roman" w:cs="Times New Roman"/>
          <w:sz w:val="20"/>
          <w:szCs w:val="20"/>
        </w:rPr>
        <w:t xml:space="preserve"> и технологией намыва, следует устанавливать в проекте в зависимости от качества грунта карьера. При обогащении грунта до подачи пульпы на карту намываемого сооружения к установленному в проекте размеру потерь грунта на обогащение следует дополнительно учи</w:t>
      </w:r>
      <w:r>
        <w:rPr>
          <w:rFonts w:ascii="Times New Roman" w:hAnsi="Times New Roman" w:cs="Times New Roman"/>
          <w:sz w:val="20"/>
          <w:szCs w:val="20"/>
        </w:rPr>
        <w:t xml:space="preserve">тывать потери на сброс грунта с водой в процессе намыва сооружения или штабеля;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3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потери грунта при сбросе вместе с водой через водосбросные сооружения в процессе намыва насыпей, при отсутствии требований на обогащение грунта, следует принимать согласн</w:t>
      </w:r>
      <w:r>
        <w:rPr>
          <w:rFonts w:ascii="Times New Roman" w:hAnsi="Times New Roman" w:cs="Times New Roman"/>
          <w:sz w:val="20"/>
          <w:szCs w:val="20"/>
        </w:rPr>
        <w:t>о средневзвешенному гранулометрическому составу грунта карьера из расчета сброса фракций от 0,05 до 0,01 мм– 20 % и фракции менее 0,01 мм – 100 %. Размер этих потерь при отсутствии проектных данных следует принимать не менее 3 %. При использовании пылеваты</w:t>
      </w:r>
      <w:r>
        <w:rPr>
          <w:rFonts w:ascii="Times New Roman" w:hAnsi="Times New Roman" w:cs="Times New Roman"/>
          <w:sz w:val="20"/>
          <w:szCs w:val="20"/>
        </w:rPr>
        <w:t xml:space="preserve">х песков и супесей граничная крупность частиц, сбрасываемых с водой, а также их количественное содержание устанавливается проектом;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потери на унос грунта течением и волнением воды при намыве подводной части насыпи,</w:t>
      </w:r>
      <w:r>
        <w:rPr>
          <w:rFonts w:ascii="Times New Roman" w:hAnsi="Times New Roman" w:cs="Times New Roman"/>
          <w:sz w:val="20"/>
          <w:szCs w:val="20"/>
        </w:rPr>
        <w:t xml:space="preserve"> а также при намыве пойменных насыпей в период подтопления следует определять в проекте в зависимости от направления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5"/>
        </w:numPr>
        <w:tabs>
          <w:tab w:val="clear" w:pos="720"/>
          <w:tab w:val="num" w:pos="186"/>
        </w:tabs>
        <w:overflowPunct w:val="0"/>
        <w:autoSpaceDE w:val="0"/>
        <w:autoSpaceDN w:val="0"/>
        <w:adjustRightInd w:val="0"/>
        <w:spacing w:after="0" w:line="224" w:lineRule="auto"/>
        <w:ind w:left="1" w:right="20" w:hanging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скорости течения воды, волнового режима и гранулометрического состава грунта (при отсутствии данных ориентировочно следует принимать 1</w:t>
      </w:r>
      <w:r>
        <w:rPr>
          <w:rFonts w:ascii="Times New Roman" w:hAnsi="Times New Roman" w:cs="Times New Roman"/>
          <w:sz w:val="20"/>
          <w:szCs w:val="20"/>
        </w:rPr>
        <w:t xml:space="preserve"> % – 2 %). При намыве под воду к потерям грунта следует относить все фракции грунта менее 0,05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потери грунта при гидравлическом транспортировании пульпы следует принимать в размере 0,25 %; д) потери на вынос грунта фильтрационной водой за пределы</w:t>
      </w:r>
      <w:r>
        <w:rPr>
          <w:rFonts w:ascii="Times New Roman" w:hAnsi="Times New Roman" w:cs="Times New Roman"/>
          <w:sz w:val="20"/>
          <w:szCs w:val="20"/>
        </w:rPr>
        <w:t xml:space="preserve"> проектного профиля следует принимать в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1" w:hanging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размере 0,5 % для крупного и средней крупности песка и 1 % для мелкого и пылеватого песка; При работе землесосных снарядов с разорванным технологическим циклом через ковши-накопители потери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грунта определяются </w:t>
      </w:r>
      <w:r>
        <w:rPr>
          <w:rFonts w:ascii="Times New Roman" w:hAnsi="Times New Roman" w:cs="Times New Roman"/>
          <w:sz w:val="20"/>
          <w:szCs w:val="20"/>
        </w:rPr>
        <w:t xml:space="preserve">для каждого землесосного снаряда отдельно с учетом потерь грунта в каждом ковше-накопителе.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Скважины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2.4. Исчисление объемов работ при использовании ТЕР части 4 «Скважины».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33"/>
        </w:tabs>
        <w:overflowPunct w:val="0"/>
        <w:autoSpaceDE w:val="0"/>
        <w:autoSpaceDN w:val="0"/>
        <w:adjustRightInd w:val="0"/>
        <w:spacing w:after="0" w:line="21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буровых работ, способ бурения,</w:t>
      </w:r>
      <w:r>
        <w:rPr>
          <w:rFonts w:ascii="Times New Roman" w:hAnsi="Times New Roman" w:cs="Times New Roman"/>
          <w:sz w:val="20"/>
          <w:szCs w:val="20"/>
        </w:rPr>
        <w:t xml:space="preserve"> тип бурового станка или агрегата следует определять по проекту с учетом классификации грунтов.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23"/>
        </w:tabs>
        <w:overflowPunct w:val="0"/>
        <w:autoSpaceDE w:val="0"/>
        <w:autoSpaceDN w:val="0"/>
        <w:adjustRightInd w:val="0"/>
        <w:spacing w:after="0" w:line="217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грунтов при сооружении шахтных колодцев надлежит исчислять по наружному очертанию конструкций постоянной обделки.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креплению колодца, устройству донного фильтра определяется по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57"/>
        </w:tabs>
        <w:overflowPunct w:val="0"/>
        <w:autoSpaceDE w:val="0"/>
        <w:autoSpaceDN w:val="0"/>
        <w:adjustRightInd w:val="0"/>
        <w:spacing w:after="0" w:line="236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ТЕР предусматривается бурение скважин в нормальных геологических условиях. В случаях осложнений, вызванных причинами геологического характера и происшедших не</w:t>
      </w:r>
      <w:r>
        <w:rPr>
          <w:rFonts w:ascii="Times New Roman" w:hAnsi="Times New Roman" w:cs="Times New Roman"/>
          <w:sz w:val="20"/>
          <w:szCs w:val="20"/>
        </w:rPr>
        <w:t xml:space="preserve"> по вине исполнителя работ (поглощения и уходы промывочной жидкости через трещины и пустоты в горных породах, в случае необходимости замены глинистого раствора и др.), затраты труда, машин и материалов, связанные с ликвидацией осложнений, определяются по ф</w:t>
      </w:r>
      <w:r>
        <w:rPr>
          <w:rFonts w:ascii="Times New Roman" w:hAnsi="Times New Roman" w:cs="Times New Roman"/>
          <w:sz w:val="20"/>
          <w:szCs w:val="20"/>
        </w:rPr>
        <w:t xml:space="preserve">актическим данным на основании актов, составленных с участием заказчика (генподрядчика).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47"/>
        </w:tabs>
        <w:overflowPunct w:val="0"/>
        <w:autoSpaceDE w:val="0"/>
        <w:autoSpaceDN w:val="0"/>
        <w:adjustRightInd w:val="0"/>
        <w:spacing w:after="0" w:line="226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Скважины, выполнившие свое назначение, а также скважины, бурение которых прекращено по техническим или другим причинам, по согласованию с соответствующими ин</w:t>
      </w:r>
      <w:r>
        <w:rPr>
          <w:rFonts w:ascii="Times New Roman" w:hAnsi="Times New Roman" w:cs="Times New Roman"/>
          <w:sz w:val="20"/>
          <w:szCs w:val="20"/>
        </w:rPr>
        <w:t xml:space="preserve">станциями в установленном порядке, подлежат ликвидации или приспособлению под наблюдательные.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01"/>
        </w:tabs>
        <w:overflowPunct w:val="0"/>
        <w:autoSpaceDE w:val="0"/>
        <w:autoSpaceDN w:val="0"/>
        <w:adjustRightInd w:val="0"/>
        <w:spacing w:after="0" w:line="21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рекультивацию почвы после завершения работ по бурению скважин в случаях, когда она предусматривается проектом, определяются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6"/>
        </w:numPr>
        <w:tabs>
          <w:tab w:val="clear" w:pos="720"/>
          <w:tab w:val="num" w:pos="837"/>
        </w:tabs>
        <w:overflowPunct w:val="0"/>
        <w:autoSpaceDE w:val="0"/>
        <w:autoSpaceDN w:val="0"/>
        <w:adjustRightInd w:val="0"/>
        <w:spacing w:after="0" w:line="217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случаях предусмотренных проектом, следует дополнительно определять затраты на отдельные работы и устройства, потребность в которых встречается при производстве буровых работ, а именно: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4" w:name="page169"/>
      <w:bookmarkEnd w:id="8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26" style="position:absolute;z-index:-25155584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left="280" w:right="5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расчистку и планировку строительной площадки; устройство дорог, ограждений;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технологических водоводов для подачи воды и сброса откачиваемой пульпы и воды при разглинизации зоны водопритока и пробной откачке;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left="280" w:right="2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якорей для крепления растяжек мачты бурового станка; подвод сетей электро– и теплоснабжения, устройст</w:t>
      </w:r>
      <w:r>
        <w:rPr>
          <w:rFonts w:ascii="Times New Roman" w:hAnsi="Times New Roman" w:cs="Times New Roman"/>
          <w:sz w:val="20"/>
          <w:szCs w:val="20"/>
        </w:rPr>
        <w:t>во защитного заземления.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Свайные работы, опускные колодцы, закрепление грунтов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2.5. Исчисление объемов работ при использовании ТЕР части 5 «Свайные работы, опускные колодцы, закрепление грунтов».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12"/>
        </w:tabs>
        <w:overflowPunct w:val="0"/>
        <w:autoSpaceDE w:val="0"/>
        <w:autoSpaceDN w:val="0"/>
        <w:adjustRightInd w:val="0"/>
        <w:spacing w:after="0" w:line="231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погружению всех видов свай принима</w:t>
      </w:r>
      <w:r>
        <w:rPr>
          <w:rFonts w:ascii="Times New Roman" w:hAnsi="Times New Roman" w:cs="Times New Roman"/>
          <w:sz w:val="20"/>
          <w:szCs w:val="20"/>
        </w:rPr>
        <w:t>ется по проектным данным. Объем работ по погружению полых железобетонных свай определяется за вычетом объема полости (кроме полых железобетонных свай с закрытым нижним концом, объем работ по погружению которых следует определять без вычета объема полости).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788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буронабивных свай определяется по проектному конструктивному объему свай, рассчитываемому по наружному диаметру обсадной трубы.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17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объема работ по погружению деревянных шпунтовых свай объем маячных свай, направляющих схваток и шапочного бруса учитывать не следует.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961"/>
        </w:tabs>
        <w:overflowPunct w:val="0"/>
        <w:autoSpaceDE w:val="0"/>
        <w:autoSpaceDN w:val="0"/>
        <w:adjustRightInd w:val="0"/>
        <w:spacing w:after="0" w:line="22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объема работ по разработке грунта экскаватором для устройства противофильтрацион</w:t>
      </w:r>
      <w:r>
        <w:rPr>
          <w:rFonts w:ascii="Times New Roman" w:hAnsi="Times New Roman" w:cs="Times New Roman"/>
          <w:sz w:val="20"/>
          <w:szCs w:val="20"/>
        </w:rPr>
        <w:t xml:space="preserve">ных завес ширину траншеи следует принимать по ширине ковша экскаватора в соответствии с проектными данными.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39"/>
        </w:tabs>
        <w:overflowPunct w:val="0"/>
        <w:autoSpaceDE w:val="0"/>
        <w:autoSpaceDN w:val="0"/>
        <w:adjustRightInd w:val="0"/>
        <w:spacing w:after="0" w:line="20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шлама, подлежащего вывозу за пределы строительной площадки, определяется исходя из расхода воды в количестве 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 средней плотности разбуриваемого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конструктивного объема сваи.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after="0" w:line="22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свайных работ на погружение свай из стальных труб и деревометаллических свай при погружении их в вечномерзлые грунты определяется по наружному диаметру трубы и длине с</w:t>
      </w:r>
      <w:r>
        <w:rPr>
          <w:rFonts w:ascii="Times New Roman" w:hAnsi="Times New Roman" w:cs="Times New Roman"/>
          <w:sz w:val="20"/>
          <w:szCs w:val="20"/>
        </w:rPr>
        <w:t xml:space="preserve">вай, предусмотренных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39" w:lineRule="auto"/>
        <w:ind w:left="780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на сооружение и опускание колодцев принимается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67"/>
        </w:tabs>
        <w:overflowPunct w:val="0"/>
        <w:autoSpaceDE w:val="0"/>
        <w:autoSpaceDN w:val="0"/>
        <w:adjustRightInd w:val="0"/>
        <w:spacing w:after="0" w:line="226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грунта, извлекаемого при выполнении работ по опусканию колодца определяется как произведение площади колодца по наружно</w:t>
      </w:r>
      <w:r>
        <w:rPr>
          <w:rFonts w:ascii="Times New Roman" w:hAnsi="Times New Roman" w:cs="Times New Roman"/>
          <w:sz w:val="20"/>
          <w:szCs w:val="20"/>
        </w:rPr>
        <w:t xml:space="preserve">й кромке ножа на глубину опускания, измеряемую как разность между проектными отметками нижней кромки ножа до и после опускания колодца.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7"/>
        </w:numPr>
        <w:tabs>
          <w:tab w:val="clear" w:pos="720"/>
          <w:tab w:val="num" w:pos="836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железобетона монолитных колодцев в опалубке из плит-оболочек определяется без учета объема плит-оболочек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8"/>
        </w:numPr>
        <w:tabs>
          <w:tab w:val="clear" w:pos="720"/>
          <w:tab w:val="num" w:pos="858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железобетона днища колодца (табл. 05-02­003) определяется без учета бетонной подготовки под днище, объем которой в норме учтен.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по закреплению грунтов в измерителях, принятых в настоящих нормах определяются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</w:t>
      </w:r>
      <w:r>
        <w:rPr>
          <w:rFonts w:ascii="Times New Roman" w:hAnsi="Times New Roman" w:cs="Times New Roman"/>
          <w:sz w:val="20"/>
          <w:szCs w:val="20"/>
        </w:rPr>
        <w:t xml:space="preserve">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9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6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материалов на 1 м цементируемой части скважины следует принимать исходя из количества поглощаемого материала, определяемого проектом по данным опытных нагнетаний и инженерно-геологических изысканий с учетом норм,</w:t>
      </w:r>
      <w:r>
        <w:rPr>
          <w:rFonts w:ascii="Times New Roman" w:hAnsi="Times New Roman" w:cs="Times New Roman"/>
          <w:sz w:val="20"/>
          <w:szCs w:val="20"/>
        </w:rPr>
        <w:t xml:space="preserve"> приведенных в приложении 5.8.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Заливка цементируемой части скважины определяется на 1 м скважины.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0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и состав реактивов для силикатизации и смолизации грунтов определяется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Бетонные и железобетонные конструкции монолитн</w:t>
      </w:r>
      <w:r>
        <w:rPr>
          <w:rFonts w:ascii="Times New Roman" w:hAnsi="Times New Roman" w:cs="Times New Roman"/>
          <w:b/>
          <w:bCs/>
          <w:sz w:val="24"/>
          <w:szCs w:val="24"/>
        </w:rPr>
        <w:t>ые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2.6. Исчисление объемов работ при использовании ТЕР части 6 «Бетонные и железобетонные конструкции монолитные».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0"/>
        </w:numPr>
        <w:tabs>
          <w:tab w:val="clear" w:pos="720"/>
          <w:tab w:val="num" w:pos="822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железобетонных и бетонных фундаментов под здания, сооружения и оборудования должен исчисляться за вычетом объемов стаканов,</w:t>
      </w:r>
      <w:r>
        <w:rPr>
          <w:rFonts w:ascii="Times New Roman" w:hAnsi="Times New Roman" w:cs="Times New Roman"/>
          <w:sz w:val="20"/>
          <w:szCs w:val="20"/>
        </w:rPr>
        <w:t xml:space="preserve"> ниш, проемов, колодцев и других элементов, не заполняемых бетоном (кроме объема пробок для анкерных болтов).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0"/>
        </w:numPr>
        <w:tabs>
          <w:tab w:val="clear" w:pos="720"/>
          <w:tab w:val="num" w:pos="829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монолитных железобетонных колонн следует определять по их сечению, умноженному на высоту колонн.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Высоту колонн принимать: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27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</w:t>
      </w:r>
      <w:r>
        <w:rPr>
          <w:rFonts w:ascii="Times New Roman" w:hAnsi="Times New Roman" w:cs="Times New Roman"/>
          <w:sz w:val="20"/>
          <w:szCs w:val="20"/>
        </w:rPr>
        <w:t xml:space="preserve">и ребристых перекрытиях – от верха башмака нижней поверхности плиты; при каркасных конструкциях – от верха башмака до верха колонн; при наличии консолей объем их включается в объем колонн.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0"/>
        </w:numPr>
        <w:tabs>
          <w:tab w:val="clear" w:pos="720"/>
          <w:tab w:val="num" w:pos="788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монолитных железобетонных балок следует определять по их сечению, умноженному на длину балок, при этом: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прогонов и балок, опирающихся на колонны, принимается равной расстоянию между внутренними гранями колонн или прогонов;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85" w:name="page171"/>
      <w:bookmarkEnd w:id="85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длина балок, опирающихся на стены, определяется с учетом длины опорных частей балок, входящих в стены;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7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каркасных конструкциях и отдельных балках принимается полное сечение балок; при ребристых перекрытиях и при балках с монолитными плитами сечение балок определяется без учета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толщины плиты.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наличии вутов их объем включается в объем балок.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805"/>
        </w:tabs>
        <w:overflowPunct w:val="0"/>
        <w:autoSpaceDE w:val="0"/>
        <w:autoSpaceDN w:val="0"/>
        <w:adjustRightInd w:val="0"/>
        <w:spacing w:after="0" w:line="226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монолитных железобетонных плит определяется как произведение всей площади перекрытия на толщину плиты, при этом должен учитываться объем опорных частей плиты, входящих в стены. При наличии вутов их объем включается в объем плит.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812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монолитных железобетонных криволинейных плит определяется, как произведение площади перекрытия криволинейных очертаний на толщину плиты.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криволинейных плит перекрытия следует определять либо как сектора между радиусами начала и конца закру</w:t>
      </w:r>
      <w:r>
        <w:rPr>
          <w:rFonts w:ascii="Times New Roman" w:hAnsi="Times New Roman" w:cs="Times New Roman"/>
          <w:sz w:val="20"/>
          <w:szCs w:val="20"/>
        </w:rPr>
        <w:t xml:space="preserve">гления (при выпуклых закруглениях), либо между прямыми касающимися закругленной части (при вогнутой поверхности).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17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ребристых перекрытий следует определять по суммарному объему балок и плит, а безбалочных перекрытий – по объему плит и капител</w:t>
      </w:r>
      <w:r>
        <w:rPr>
          <w:rFonts w:ascii="Times New Roman" w:hAnsi="Times New Roman" w:cs="Times New Roman"/>
          <w:sz w:val="20"/>
          <w:szCs w:val="20"/>
        </w:rPr>
        <w:t xml:space="preserve">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815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стен и перегородок следует определять за вычетом проемов по наружному обводу коробок, объем бункеров – как сумму объемов стенок бункеров и примыкающих к ним поддерживающих балок.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870"/>
        </w:tabs>
        <w:overflowPunct w:val="0"/>
        <w:autoSpaceDE w:val="0"/>
        <w:autoSpaceDN w:val="0"/>
        <w:adjustRightInd w:val="0"/>
        <w:spacing w:after="0" w:line="21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бетона конструкций,</w:t>
      </w:r>
      <w:r>
        <w:rPr>
          <w:rFonts w:ascii="Times New Roman" w:hAnsi="Times New Roman" w:cs="Times New Roman"/>
          <w:sz w:val="20"/>
          <w:szCs w:val="20"/>
        </w:rPr>
        <w:t xml:space="preserve"> для которых применяются нормы с жесткой арматурой, следует определять за вычетом объемов занимаемых жесткой арматурой (стальными сердечниками), а при замкнутых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4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сечениях – также с учетом объемов, не заполняемых бетоном. Объем жесткой арматуры следует ис</w:t>
      </w:r>
      <w:r>
        <w:rPr>
          <w:rFonts w:ascii="Times New Roman" w:hAnsi="Times New Roman" w:cs="Times New Roman"/>
          <w:sz w:val="20"/>
          <w:szCs w:val="20"/>
        </w:rPr>
        <w:t>числять делением массы металла, т, на плотность (7,85 т/м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1"/>
        </w:numPr>
        <w:tabs>
          <w:tab w:val="clear" w:pos="720"/>
          <w:tab w:val="num" w:pos="839"/>
        </w:tabs>
        <w:overflowPunct w:val="0"/>
        <w:autoSpaceDE w:val="0"/>
        <w:autoSpaceDN w:val="0"/>
        <w:adjustRightInd w:val="0"/>
        <w:spacing w:after="0" w:line="21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осевых линий скользящей опалубки определяется как суммарный периметр в плане осей наружных и внутренних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Бетонные и железобетонные конструкции сборные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2.7. Исчисление объе</w:t>
      </w:r>
      <w:r>
        <w:rPr>
          <w:rFonts w:ascii="Times New Roman" w:hAnsi="Times New Roman" w:cs="Times New Roman"/>
          <w:sz w:val="20"/>
          <w:szCs w:val="20"/>
        </w:rPr>
        <w:t>мов работ при использовании ТЕР части 7 «Бетонные и железобетонные конструкции сборные».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832"/>
        </w:tabs>
        <w:overflowPunct w:val="0"/>
        <w:autoSpaceDE w:val="0"/>
        <w:autoSpaceDN w:val="0"/>
        <w:adjustRightInd w:val="0"/>
        <w:spacing w:after="0" w:line="20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сборных железобетонных конструкций с единицей измерения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спецификациям к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798"/>
        </w:tabs>
        <w:overflowPunct w:val="0"/>
        <w:autoSpaceDE w:val="0"/>
        <w:autoSpaceDN w:val="0"/>
        <w:adjustRightInd w:val="0"/>
        <w:spacing w:after="0" w:line="20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сборных конструкций с единицей измерения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следует определять по наружному обводу без вычета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853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конструкций конденсационных и зольных полов в зданиях главных корпусов тепловых электростанций, опор сооружений водопровода и к</w:t>
      </w:r>
      <w:r>
        <w:rPr>
          <w:rFonts w:ascii="Times New Roman" w:hAnsi="Times New Roman" w:cs="Times New Roman"/>
          <w:sz w:val="20"/>
          <w:szCs w:val="20"/>
        </w:rPr>
        <w:t xml:space="preserve">анализации следует исчислять как сумму объемов отдельных сборных конструктивных элементов (колонн, балок, стен, плит и т.п.).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Массу стальных накладных изделий, устанавливаемых на стыках колонн многоэтажных производственных зданий, опорных консоле</w:t>
      </w:r>
      <w:r>
        <w:rPr>
          <w:rFonts w:ascii="Times New Roman" w:hAnsi="Times New Roman" w:cs="Times New Roman"/>
          <w:sz w:val="20"/>
          <w:szCs w:val="20"/>
        </w:rPr>
        <w:t xml:space="preserve">й для панелей наружных стен, изделий для подвески конструкций подвесного транспорта, воздуховодов и др., следует определять по спецификации к проекту.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788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Высота здания должна определяться как разность между отметками верха плит покрытий и отметками площадки, на которой работает кран (при кранах на гусеничном и пневмоколесном ходу) или головки рельсов крановых путей (при башенных кранах). Высота исчисляется </w:t>
      </w:r>
      <w:r>
        <w:rPr>
          <w:rFonts w:ascii="Times New Roman" w:hAnsi="Times New Roman" w:cs="Times New Roman"/>
          <w:sz w:val="20"/>
          <w:szCs w:val="20"/>
        </w:rPr>
        <w:t xml:space="preserve">с точностью до 1 м (неполные 0,5 м не учитываются).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Возвышающиеся над кровлей конструктивные элементы (отдельные вентиляционные шахты, надстройки для выхода на кровлю, брандмауэры, парапеты и др.) при определении высоты зданий не учитываются.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Отметка</w:t>
      </w:r>
      <w:r>
        <w:rPr>
          <w:rFonts w:ascii="Times New Roman" w:hAnsi="Times New Roman" w:cs="Times New Roman"/>
          <w:sz w:val="20"/>
          <w:szCs w:val="20"/>
        </w:rPr>
        <w:t xml:space="preserve"> площадки для работы кранов и головки рельсов крановых путей должны приниматься по проекту организации строительства. При отсутствии этих данных для кранов на гусеничном и пневмоколесном ходу принимаются отметки планировки, а для башенных кранов – отметки </w:t>
      </w:r>
      <w:r>
        <w:rPr>
          <w:rFonts w:ascii="Times New Roman" w:hAnsi="Times New Roman" w:cs="Times New Roman"/>
          <w:sz w:val="20"/>
          <w:szCs w:val="20"/>
        </w:rPr>
        <w:t xml:space="preserve">планировки с добавлением 0,3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39" w:lineRule="auto"/>
        <w:ind w:left="780" w:hanging="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Затраты на работы по установке конструкций в зданиях с перепадами высот следует определять: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1. в одноэтажных зданиях: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площадью застройки более 5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9" w:lineRule="auto"/>
        <w:ind w:left="28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площади застройки низкой части менее 2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–</w:t>
      </w:r>
      <w:r>
        <w:rPr>
          <w:rFonts w:ascii="Times New Roman" w:hAnsi="Times New Roman" w:cs="Times New Roman"/>
          <w:sz w:val="20"/>
          <w:szCs w:val="20"/>
        </w:rPr>
        <w:t xml:space="preserve"> по нормам для высокой части; при площади застройки низкой части более 2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– раздельно для низкой и высокой частей; б) площадью застройки до 5 тыс.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– по нормам для высокой части.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 в многоэтажных зданиях: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при длине низкой части более 20 м –</w:t>
      </w:r>
      <w:r>
        <w:rPr>
          <w:rFonts w:ascii="Times New Roman" w:hAnsi="Times New Roman" w:cs="Times New Roman"/>
          <w:sz w:val="20"/>
          <w:szCs w:val="20"/>
        </w:rPr>
        <w:t xml:space="preserve"> раздельно для высокой и низкой части; б) при длине низкой части до 20 м – по нормам для низкой части с заменой характеристики крана на кран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для высокой части.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3"/>
        </w:numPr>
        <w:tabs>
          <w:tab w:val="clear" w:pos="720"/>
          <w:tab w:val="num" w:pos="79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застройки для определения затрат по эксплуатации грузопассажирских подъемников должна исчисляться только для частей зданий высотой 25 м и более.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3"/>
        </w:numPr>
        <w:tabs>
          <w:tab w:val="clear" w:pos="720"/>
          <w:tab w:val="num" w:pos="81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стен камер инженерных тепловых сетей следует определять без вычета </w:t>
      </w:r>
      <w:r>
        <w:rPr>
          <w:rFonts w:ascii="Times New Roman" w:hAnsi="Times New Roman" w:cs="Times New Roman"/>
          <w:sz w:val="20"/>
          <w:szCs w:val="20"/>
        </w:rPr>
        <w:t xml:space="preserve">отверстий для трубопроводов.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6" w:name="page173"/>
      <w:bookmarkEnd w:id="8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28" style="position:absolute;z-index:-25155379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Конструкции из кирпича и блоков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2.8. </w:t>
      </w:r>
      <w:r>
        <w:rPr>
          <w:rFonts w:ascii="Times New Roman" w:hAnsi="Times New Roman" w:cs="Times New Roman"/>
          <w:sz w:val="20"/>
          <w:szCs w:val="20"/>
        </w:rPr>
        <w:t>Исчисление объемов работ при использовании ТЕР части 8 «Конструкции из кирпича и блоков».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14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бутовой кладке стен с облицовкой кирпичом следует исчислять с учетом облицовки.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4"/>
        </w:numPr>
        <w:tabs>
          <w:tab w:val="clear" w:pos="1440"/>
          <w:tab w:val="num" w:pos="859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Горизонтальная изоляция бутовых фундаментов и стен п</w:t>
      </w:r>
      <w:r>
        <w:rPr>
          <w:rFonts w:ascii="Times New Roman" w:hAnsi="Times New Roman" w:cs="Times New Roman"/>
          <w:sz w:val="20"/>
          <w:szCs w:val="20"/>
        </w:rPr>
        <w:t xml:space="preserve">одвалов (кроме массивов) включена в расценки табл. 08-01-001, объем работ по гидроизоляции бутовых массивов надлежит исчислять отдельно по площади изолируемой поверхности.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проектом предусмотрено устройство изоляции дважды – по фундаментам и по стен</w:t>
      </w:r>
      <w:r>
        <w:rPr>
          <w:rFonts w:ascii="Times New Roman" w:hAnsi="Times New Roman" w:cs="Times New Roman"/>
          <w:sz w:val="20"/>
          <w:szCs w:val="20"/>
        </w:rPr>
        <w:t xml:space="preserve">ам выше уровня земли, второй слой изоляции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2.8.3. Объем кладки стен надлежит исчислять за вычетом проемов по наружному обводу коробок. При наличии в проеме двух коробок площадь проема исчислять по обводу наружной коробки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5"/>
        </w:numPr>
        <w:tabs>
          <w:tab w:val="clear" w:pos="1440"/>
          <w:tab w:val="num" w:pos="811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кладки архитектурных деталей (пилястры, полуколонны, карнизы, парапеты, эркеры, лоджии, пояски и т.п.), выполняемых из материала, предусмотренного единичными расценками, следует включать в общий объем стен. Мелкие архитектурные детали (са</w:t>
      </w:r>
      <w:r>
        <w:rPr>
          <w:rFonts w:ascii="Times New Roman" w:hAnsi="Times New Roman" w:cs="Times New Roman"/>
          <w:sz w:val="20"/>
          <w:szCs w:val="20"/>
        </w:rPr>
        <w:t xml:space="preserve">ндрики, пояски и т.п.) высотой до 25 см единичными расценками учтены и в объем кладки особо не включаются.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5"/>
        </w:numPr>
        <w:tabs>
          <w:tab w:val="clear" w:pos="1440"/>
          <w:tab w:val="num" w:pos="82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конструкций из материалов, отличающихся от материала кладки (железобетонные колонны, подкладные плиты, перемычки, фундаментные балки,</w:t>
      </w:r>
      <w:r>
        <w:rPr>
          <w:rFonts w:ascii="Times New Roman" w:hAnsi="Times New Roman" w:cs="Times New Roman"/>
          <w:sz w:val="20"/>
          <w:szCs w:val="20"/>
        </w:rPr>
        <w:t xml:space="preserve"> санитарно-технические и тепловые панели и т.п.), следует исключать из объема кладки. Гнезда или борозды для заделки концов балок, панелей перекрытий, плит,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5"/>
        </w:numPr>
        <w:tabs>
          <w:tab w:val="clear" w:pos="720"/>
          <w:tab w:val="num" w:pos="157"/>
        </w:tabs>
        <w:overflowPunct w:val="0"/>
        <w:autoSpaceDE w:val="0"/>
        <w:autoSpaceDN w:val="0"/>
        <w:adjustRightInd w:val="0"/>
        <w:spacing w:after="0" w:line="215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также объемы ниш для отопления, вентиляционных и дымовых каналов, ступеней и т.п. из объема кл</w:t>
      </w:r>
      <w:r>
        <w:rPr>
          <w:rFonts w:ascii="Times New Roman" w:hAnsi="Times New Roman" w:cs="Times New Roman"/>
          <w:sz w:val="20"/>
          <w:szCs w:val="20"/>
        </w:rPr>
        <w:t xml:space="preserve">адки не исключаются, объем ниш для встроенного оборудования в объем кладки не включается.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2.8.6. Объем работ по кладке стен с облицовкой в процессе кладки керамическими плитами исчисляется по проектной площади сте</w:t>
      </w:r>
      <w:r>
        <w:rPr>
          <w:rFonts w:ascii="Times New Roman" w:hAnsi="Times New Roman" w:cs="Times New Roman"/>
          <w:sz w:val="20"/>
          <w:szCs w:val="20"/>
        </w:rPr>
        <w:t xml:space="preserve">н за вычетом проемов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788"/>
        </w:tabs>
        <w:overflowPunct w:val="0"/>
        <w:autoSpaceDE w:val="0"/>
        <w:autoSpaceDN w:val="0"/>
        <w:adjustRightInd w:val="0"/>
        <w:spacing w:after="0" w:line="239" w:lineRule="auto"/>
        <w:ind w:left="788" w:hanging="5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кладке стен кирпича с воздушной прослойкой объем воздушной прослойки не исключается.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88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Кладка стен из кирпича с утеплением с внутренней стороны термоизоляционными плитами определяется </w:t>
      </w:r>
      <w:r>
        <w:rPr>
          <w:rFonts w:ascii="Times New Roman" w:hAnsi="Times New Roman" w:cs="Times New Roman"/>
          <w:sz w:val="20"/>
          <w:szCs w:val="20"/>
        </w:rPr>
        <w:t xml:space="preserve">без учета толщины плит утеплителя.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854"/>
        </w:tabs>
        <w:overflowPunct w:val="0"/>
        <w:autoSpaceDE w:val="0"/>
        <w:autoSpaceDN w:val="0"/>
        <w:adjustRightInd w:val="0"/>
        <w:spacing w:after="0" w:line="21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08-02-011, 08-02-012 даны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кладки по обмеру участков стены вместе с выступающими на ней карнизами, поясками и другими элементами фасада, в пределах участков стен,</w:t>
      </w:r>
      <w:r>
        <w:rPr>
          <w:rFonts w:ascii="Times New Roman" w:hAnsi="Times New Roman" w:cs="Times New Roman"/>
          <w:sz w:val="20"/>
          <w:szCs w:val="20"/>
        </w:rPr>
        <w:t xml:space="preserve"> облицованных лицевым профильным кирпичом или лицевыми профильными керамическими камнями.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перегородок следует исчислять по проектной площади за вычетом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расшивке шво</w:t>
      </w:r>
      <w:r>
        <w:rPr>
          <w:rFonts w:ascii="Times New Roman" w:hAnsi="Times New Roman" w:cs="Times New Roman"/>
          <w:sz w:val="20"/>
          <w:szCs w:val="20"/>
        </w:rPr>
        <w:t xml:space="preserve">в следует определять по площади расшиваемых стен без вычета площади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91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кладке цилиндрических сводов исчисляется по площади горизонтальной проекции перекрытия или покрытия в свету между капитальными стенами, на которые они оп</w:t>
      </w:r>
      <w:r>
        <w:rPr>
          <w:rFonts w:ascii="Times New Roman" w:hAnsi="Times New Roman" w:cs="Times New Roman"/>
          <w:sz w:val="20"/>
          <w:szCs w:val="20"/>
        </w:rPr>
        <w:t xml:space="preserve">ираются.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крылец следует исчислять по полной площади горизонтальной проекции крыльца, включая ступени.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укладке подоконных плит следует исчислять с учетом заделки их в стены.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Установка и разборка наружных инвентарных лесов исчисляется по площади вертикальной проекции их на фасад здания, внутренних – по горизонтальной проекции на основание.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внутренние леса устанавливаются только для отделки стен (вдоль стен)</w:t>
      </w:r>
      <w:r>
        <w:rPr>
          <w:rFonts w:ascii="Times New Roman" w:hAnsi="Times New Roman" w:cs="Times New Roman"/>
          <w:sz w:val="20"/>
          <w:szCs w:val="20"/>
        </w:rPr>
        <w:t xml:space="preserve"> и не имеют сплошного настила по всему помещению для отделки потолка, то площадь их исчисляется по длине стен, умноженной на ширину настила лесов.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902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кладке печей, отопительных очагов и дымовых труб надлежит исчислять без вычета пуст</w:t>
      </w:r>
      <w:r>
        <w:rPr>
          <w:rFonts w:ascii="Times New Roman" w:hAnsi="Times New Roman" w:cs="Times New Roman"/>
          <w:sz w:val="20"/>
          <w:szCs w:val="20"/>
        </w:rPr>
        <w:t xml:space="preserve">от, при этом объем вертикальных и горизонтальных разделок и холодных четвертей учитывать не следует. Объем кладки печей, облицовываемых изразцами, определяется по размерам кладки без учета облицовки.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печей при исчислении их объема принимается по</w:t>
      </w:r>
      <w:r>
        <w:rPr>
          <w:rFonts w:ascii="Times New Roman" w:hAnsi="Times New Roman" w:cs="Times New Roman"/>
          <w:sz w:val="20"/>
          <w:szCs w:val="20"/>
        </w:rPr>
        <w:t xml:space="preserve"> сечению на уровне топки, а высота – от основания до верха печи. Площадь облицовки печей изразцами принимается по наружным размерам облицованных граней.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16"/>
        </w:numPr>
        <w:tabs>
          <w:tab w:val="clear" w:pos="144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Кладка труб, примыкающих к стенам здания, включается в объем основной кладки стен. Затраты н</w:t>
      </w:r>
      <w:r>
        <w:rPr>
          <w:rFonts w:ascii="Times New Roman" w:hAnsi="Times New Roman" w:cs="Times New Roman"/>
          <w:sz w:val="20"/>
          <w:szCs w:val="20"/>
        </w:rPr>
        <w:t xml:space="preserve">а устройство кладки труб и каналов, выходящих за пределы стен, определяются по табл. 08-08-005.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Строительные металлические конструкции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2.9. Исчисление объемов работ при использовании ТЕР части 9 «Строительные металлические конструкции».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7"/>
        </w:numPr>
        <w:tabs>
          <w:tab w:val="clear" w:pos="720"/>
          <w:tab w:val="num" w:pos="873"/>
        </w:tabs>
        <w:overflowPunct w:val="0"/>
        <w:autoSpaceDE w:val="0"/>
        <w:autoSpaceDN w:val="0"/>
        <w:adjustRightInd w:val="0"/>
        <w:spacing w:after="0" w:line="229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по монтажу строительных металлических конструкций определяются с учетом следующих требований: масса стальных конструкций, изготавливаемых по индивидуальным проектам (чертежам КМ) в расчетах определения их стоимости принимается по массе металло</w:t>
      </w:r>
      <w:r>
        <w:rPr>
          <w:rFonts w:ascii="Times New Roman" w:hAnsi="Times New Roman" w:cs="Times New Roman"/>
          <w:sz w:val="20"/>
          <w:szCs w:val="20"/>
        </w:rPr>
        <w:t xml:space="preserve">проката, приведенной в технической части спецификации металла чертежей КМ, с добавлением 1 % на массу сварных швов и 3 % к итогу на уточнение массы при разработке чертежей КМД.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7"/>
        </w:numPr>
        <w:tabs>
          <w:tab w:val="clear" w:pos="720"/>
          <w:tab w:val="num" w:pos="844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подсчете объемов работ по монтажу каркасов зданий (расценки табл.</w:t>
      </w:r>
      <w:r>
        <w:rPr>
          <w:rFonts w:ascii="Times New Roman" w:hAnsi="Times New Roman" w:cs="Times New Roman"/>
          <w:sz w:val="20"/>
          <w:szCs w:val="20"/>
        </w:rPr>
        <w:t xml:space="preserve"> 09-01-001, 09-01-005) следует включать следующие конструкции: опорные плиты, колонны, подкрановые балки с ограждениями,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87" w:name="page175"/>
      <w:bookmarkEnd w:id="8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подстропильные, стропильные, подкраново-подстропильные фермы, прогоны, связи по колоннам и фермам всех типов.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8"/>
        </w:numPr>
        <w:tabs>
          <w:tab w:val="clear" w:pos="720"/>
          <w:tab w:val="num" w:pos="790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подсчетах объемов работ по монтажу зданий специального назначения (расценки табл. 09-01-006)</w:t>
      </w:r>
      <w:r>
        <w:rPr>
          <w:rFonts w:ascii="Times New Roman" w:hAnsi="Times New Roman" w:cs="Times New Roman"/>
          <w:sz w:val="20"/>
          <w:szCs w:val="20"/>
        </w:rPr>
        <w:t xml:space="preserve"> не следует включать ограждающие конструкции кровли и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8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Работы по разборке (демонтажу) конструкций, предусмотренные рабочей документацией, определяются по соответствующим расценкам на монтаж с применением коэффициентов, приведенных в приложен</w:t>
      </w:r>
      <w:r>
        <w:rPr>
          <w:rFonts w:ascii="Times New Roman" w:hAnsi="Times New Roman" w:cs="Times New Roman"/>
          <w:sz w:val="20"/>
          <w:szCs w:val="20"/>
        </w:rPr>
        <w:t xml:space="preserve">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8"/>
        </w:numPr>
        <w:tabs>
          <w:tab w:val="clear" w:pos="720"/>
          <w:tab w:val="num" w:pos="82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поставке окрашенных металлоконструкций или неокрашенных в пакетах к соответствующим расценкам применяются коэффициенты, приведенные в приложении 9.3.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8"/>
        </w:numPr>
        <w:tabs>
          <w:tab w:val="clear" w:pos="720"/>
          <w:tab w:val="num" w:pos="7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материалов, изделий и конструкций,</w:t>
      </w:r>
      <w:r>
        <w:rPr>
          <w:rFonts w:ascii="Times New Roman" w:hAnsi="Times New Roman" w:cs="Times New Roman"/>
          <w:sz w:val="20"/>
          <w:szCs w:val="20"/>
        </w:rPr>
        <w:t xml:space="preserve"> расход которых в таблицах указан «по проекту», следует определять дополнительно в соответствии с проектно-технической документацией.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Деревянные конструкции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2.10. Исчисление объемов работ при использовании ТЕР части 10 «Деревянные конструкции».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2.10.1 </w:t>
      </w:r>
      <w:r>
        <w:rPr>
          <w:rFonts w:ascii="Times New Roman" w:hAnsi="Times New Roman" w:cs="Times New Roman"/>
          <w:sz w:val="20"/>
          <w:szCs w:val="20"/>
        </w:rPr>
        <w:t>Площадь вертикальной проекции цоколя следует определять как произведение периметра наружных стен (за вычетом пристроенных частей зданий) на высоту цоколя, измеренную от спланированной отметки до верха сливной доски.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19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Периметр наружных стен следует определять по наружным размерам здания, внутренних (кроме рубленых) – по размерам между внутренними гранями наружных стен, внутренних рубленых – по размерам между наружными гранями наружных стен, перегородок – по их длине.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1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7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Высоту стен и перегородок следует принимать по проекту: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стен рубленых и каркасных – между нижней гранью нижнего венца (обвязки) и верхней гранью верхнего венца (обвязки) без добавления на осадку;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б) стен из щитов заводского изготовления – от</w:t>
      </w:r>
      <w:r>
        <w:rPr>
          <w:rFonts w:ascii="Times New Roman" w:hAnsi="Times New Roman" w:cs="Times New Roman"/>
          <w:sz w:val="20"/>
          <w:szCs w:val="20"/>
        </w:rPr>
        <w:t xml:space="preserve"> нижней грани цокольной обвязки до верха чердачной балки; в) перегородок – от отметки чистого пола до их верха.</w:t>
      </w: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стен и перегородок (кроме щитовых и панельных) следует определять за вычетом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95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дверных,</w:t>
      </w:r>
      <w:r>
        <w:rPr>
          <w:rFonts w:ascii="Times New Roman" w:hAnsi="Times New Roman" w:cs="Times New Roman"/>
          <w:sz w:val="20"/>
          <w:szCs w:val="20"/>
        </w:rPr>
        <w:t xml:space="preserve"> воротных и оконных проемов следует определять по наружным размерам коробок, а площадь ворот без коробок или с металлическим креплением к конструкциям стен – по размерам полотен.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междуэтажных и чердачных перекрытий следует определять в п</w:t>
      </w:r>
      <w:r>
        <w:rPr>
          <w:rFonts w:ascii="Times New Roman" w:hAnsi="Times New Roman" w:cs="Times New Roman"/>
          <w:sz w:val="20"/>
          <w:szCs w:val="20"/>
        </w:rPr>
        <w:t xml:space="preserve">ределах капитальных стен без вычета площади, занимаемой печами и трубами.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7" w:lineRule="auto"/>
        <w:ind w:left="940" w:hanging="6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 застройки  моторных  будок  при  эстакадах  следует  определять  по  наружным  размерам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цоколя.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деревянных заборов следует определять по их длине (без вычета столбов) и высоте панелей.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стропил, каркасов и эстакад следует принимать по спецификациям древесины, приведенным в проекте.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7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лестн</w:t>
      </w:r>
      <w:r>
        <w:rPr>
          <w:rFonts w:ascii="Times New Roman" w:hAnsi="Times New Roman" w:cs="Times New Roman"/>
          <w:sz w:val="20"/>
          <w:szCs w:val="20"/>
        </w:rPr>
        <w:t xml:space="preserve">иц следует определять по суммарной площади горизонтальной проекции маршей и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106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обшивке козырьков воздухо-входных окон следует определять по полной развернутой площади козырька согласно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05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устройству мостков по трубам водораспределения, а также стоек для поворотных щитов из брусьев, единичные расценки для которых даны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в деле, должны исчисляться по проекту без каких-либо добавок на отходы древесины.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0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бл</w:t>
      </w:r>
      <w:r>
        <w:rPr>
          <w:rFonts w:ascii="Times New Roman" w:hAnsi="Times New Roman" w:cs="Times New Roman"/>
          <w:sz w:val="20"/>
          <w:szCs w:val="20"/>
        </w:rPr>
        <w:t xml:space="preserve">оков (контейнеров) следует определять по наружным габаритным размерам.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2.11. Исчисление объемов работ при использовании ТЕР части 11 «Полы».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подстилающего слоя (подготовки) под полы должен исчисляться за вычетом мест,</w:t>
      </w:r>
      <w:r>
        <w:rPr>
          <w:rFonts w:ascii="Times New Roman" w:hAnsi="Times New Roman" w:cs="Times New Roman"/>
          <w:sz w:val="20"/>
          <w:szCs w:val="20"/>
        </w:rPr>
        <w:t xml:space="preserve"> занимаемых печами, колоннами, выступающими фундаментами и подобными элементами.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1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устройству покрытий полов следует принимать по площади между внутренними гранями стен или перегородок с учетом толщины отделки, предусматриваемой про</w:t>
      </w:r>
      <w:r>
        <w:rPr>
          <w:rFonts w:ascii="Times New Roman" w:hAnsi="Times New Roman" w:cs="Times New Roman"/>
          <w:sz w:val="20"/>
          <w:szCs w:val="20"/>
        </w:rPr>
        <w:t xml:space="preserve">ектом; покрытия в подоконных нишах и дверных проемах включаются также в объем работ и исчисляются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Площади, занимаемые перегородками (за исключением чистых), колоннами, печами, фундаментами, выступающими над уровнем пола, и подобными</w:t>
      </w:r>
      <w:r>
        <w:rPr>
          <w:rFonts w:ascii="Times New Roman" w:hAnsi="Times New Roman" w:cs="Times New Roman"/>
          <w:sz w:val="20"/>
          <w:szCs w:val="20"/>
        </w:rPr>
        <w:t xml:space="preserve"> конструкциями, в объем работ не включаются.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Кровли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2.12. Исчисление объемов работ при использовании ТЕР части 12 «Кровли».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8" w:name="page177"/>
      <w:bookmarkEnd w:id="8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</w:t>
      </w:r>
      <w:r>
        <w:rPr>
          <w:rFonts w:ascii="Times New Roman" w:hAnsi="Times New Roman" w:cs="Times New Roman"/>
          <w:sz w:val="19"/>
          <w:szCs w:val="19"/>
        </w:rPr>
        <w:t xml:space="preserve">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30" style="position:absolute;z-index:-25155174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2.12.1 Объем работ по покрытию кровель следует исчислять по полной площади покрытия согласно проектным данным без вычета площади, занимаемой слуховыми окнами и дымовыми трубами и без учета их обделки.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2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Длина ската кровли принимается от конька до крайней грани карниза, при этом в кровлях без настенных желобов длина ската увеличивается на 0,07 метра на спуск кровли над карнизом, а в кровлях с карнизными свесами и настенными желобами уменьшается на</w:t>
      </w:r>
      <w:r>
        <w:rPr>
          <w:rFonts w:ascii="Times New Roman" w:hAnsi="Times New Roman" w:cs="Times New Roman"/>
          <w:sz w:val="20"/>
          <w:szCs w:val="20"/>
        </w:rPr>
        <w:t xml:space="preserve"> 0,7 метра.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Исчисление объемов работ на устройство свесов и настенных желобов производится отдельно и определяется по табл. 12-01-009 и 12-01-010 ТЕР части 12.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2"/>
        </w:numPr>
        <w:tabs>
          <w:tab w:val="clear" w:pos="720"/>
          <w:tab w:val="num" w:pos="99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покрытиях с зенитными фонарями площадь кровли,</w:t>
      </w:r>
      <w:r>
        <w:rPr>
          <w:rFonts w:ascii="Times New Roman" w:hAnsi="Times New Roman" w:cs="Times New Roman"/>
          <w:sz w:val="20"/>
          <w:szCs w:val="20"/>
        </w:rPr>
        <w:t xml:space="preserve"> соответствующая горизонтальным проекциям фонарей по их наружному контуру, исключается.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Изоляцию стаканов зенитных фонарей и обделку примыканий кровли к ним следует учитывать по табл. 12-01-018.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2"/>
        </w:numPr>
        <w:tabs>
          <w:tab w:val="clear" w:pos="720"/>
          <w:tab w:val="num" w:pos="943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работ, связанные с покрытием парапетов, </w:t>
      </w:r>
      <w:r>
        <w:rPr>
          <w:rFonts w:ascii="Times New Roman" w:hAnsi="Times New Roman" w:cs="Times New Roman"/>
          <w:sz w:val="20"/>
          <w:szCs w:val="20"/>
        </w:rPr>
        <w:t xml:space="preserve">брандмауэрных стен и других элементов, не связанных с основным покрытием кровли, следует определять дополнительно по проекту и затраты по ним принимать по расценкам табл. 12-01-010.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2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Обделки на фасадах принимаются по площади фасадов без вычета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Защита строительных конструкций и оборудования от коррозии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2.13. Исчисление объемов работ при использовании ТЕР части 13 «Защита строительных конструкций и оборудования от коррозии».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3"/>
        </w:numPr>
        <w:tabs>
          <w:tab w:val="clear" w:pos="720"/>
          <w:tab w:val="num" w:pos="100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облицовки (футеровки) поверхностей строительных конструкций и оборудования штучными кислотоупорными материалами следует исчислять по суммарной площади защищаемых поверхностей. При многослойной облицовке (футеровке) следует суммировать пло</w:t>
      </w:r>
      <w:r>
        <w:rPr>
          <w:rFonts w:ascii="Times New Roman" w:hAnsi="Times New Roman" w:cs="Times New Roman"/>
          <w:sz w:val="20"/>
          <w:szCs w:val="20"/>
        </w:rPr>
        <w:t xml:space="preserve">щади по каждому из слоев.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3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огрунтовки, окраски и шпатлевки строительных конструкций следует исчислять за вычетом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8" w:lineRule="auto"/>
        <w:ind w:left="8"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проемов по наружному обводу коробок с добавлением площади оконных проемов и дверных откосов,</w:t>
      </w:r>
      <w:r>
        <w:rPr>
          <w:rFonts w:ascii="Times New Roman" w:hAnsi="Times New Roman" w:cs="Times New Roman"/>
          <w:sz w:val="20"/>
          <w:szCs w:val="20"/>
        </w:rPr>
        <w:t xml:space="preserve"> без учета площади мелких отверстий площадью до 0,03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3"/>
        </w:numPr>
        <w:tabs>
          <w:tab w:val="clear" w:pos="720"/>
          <w:tab w:val="num" w:pos="952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стальных металлоконструкций определяется по приложению 13.1, в котором приведены соотношения веса и площади для различных профилей стального проката.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Конструкции в сельск</w:t>
      </w:r>
      <w:r>
        <w:rPr>
          <w:rFonts w:ascii="Times New Roman" w:hAnsi="Times New Roman" w:cs="Times New Roman"/>
          <w:b/>
          <w:bCs/>
          <w:sz w:val="24"/>
          <w:szCs w:val="24"/>
        </w:rPr>
        <w:t>ом строительстве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2.14. Исчисление объемов работ при использовании ТЕР части 14 «Конструкции в сельском строительстве».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4"/>
        </w:numPr>
        <w:tabs>
          <w:tab w:val="clear" w:pos="720"/>
          <w:tab w:val="num" w:pos="95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сборных железобетонных, асбестоцементных,</w:t>
      </w:r>
      <w:r>
        <w:rPr>
          <w:rFonts w:ascii="Times New Roman" w:hAnsi="Times New Roman" w:cs="Times New Roman"/>
          <w:sz w:val="20"/>
          <w:szCs w:val="20"/>
        </w:rPr>
        <w:t xml:space="preserve"> металлических и деревянных конструкций следует принимать по спецификациям проектов за вычетом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4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металлических конструкций, защищенных от коррозии металлическими покрытиями, определяется по рабочим чертежам КМ или по типовым чертежа</w:t>
      </w:r>
      <w:r>
        <w:rPr>
          <w:rFonts w:ascii="Times New Roman" w:hAnsi="Times New Roman" w:cs="Times New Roman"/>
          <w:sz w:val="20"/>
          <w:szCs w:val="20"/>
        </w:rPr>
        <w:t xml:space="preserve">м КМД без учета массы защищенного металлического покрытия.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4"/>
        </w:numPr>
        <w:tabs>
          <w:tab w:val="clear" w:pos="72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дверных проемов следует определять по наружным размерам дверных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4"/>
        </w:numPr>
        <w:tabs>
          <w:tab w:val="clear" w:pos="720"/>
          <w:tab w:val="num" w:pos="9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прокладке оросителей следует исчислять по проектной длине поливинилхлоридных труб-оросителей без учета участков, занимаемых прочими деталями.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Отделочные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2.15. Исчисление объемов работ при использовании ТЕР части 15 «Отделочные рабо</w:t>
      </w:r>
      <w:r>
        <w:rPr>
          <w:rFonts w:ascii="Times New Roman" w:hAnsi="Times New Roman" w:cs="Times New Roman"/>
          <w:sz w:val="20"/>
          <w:szCs w:val="20"/>
        </w:rPr>
        <w:t>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25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облицовке поверхности природным камнем определяется по площади поверхности облицовки. При этом: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размеры стен и колонн принимаются с учетом перелома в плане по наружному обводу, т.е. по сечениям,</w:t>
      </w:r>
      <w:r>
        <w:rPr>
          <w:rFonts w:ascii="Times New Roman" w:hAnsi="Times New Roman" w:cs="Times New Roman"/>
          <w:sz w:val="20"/>
          <w:szCs w:val="20"/>
        </w:rPr>
        <w:t xml:space="preserve"> включающим облицовочные плиты;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площадь облицовки профилированными камнями и деталями принимается без учета рельефа камней или деталей (по проекции большей стороны);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величина выноса профилированной тяги (карнизы, наличники и т.п.) больше ее выс</w:t>
      </w:r>
      <w:r>
        <w:rPr>
          <w:rFonts w:ascii="Times New Roman" w:hAnsi="Times New Roman" w:cs="Times New Roman"/>
          <w:sz w:val="20"/>
          <w:szCs w:val="20"/>
        </w:rPr>
        <w:t xml:space="preserve">оты (ширины) принимается по большей стороне.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25"/>
        </w:numPr>
        <w:tabs>
          <w:tab w:val="clear" w:pos="1440"/>
          <w:tab w:val="num" w:pos="92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облицовке ступеней и укладке подоконных досок определяется с учетом концов плит, заделываемых в кладку или штукатурку.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25"/>
        </w:numPr>
        <w:tabs>
          <w:tab w:val="clear" w:pos="1440"/>
          <w:tab w:val="num" w:pos="97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облицовке поверхности искусственными пли</w:t>
      </w:r>
      <w:r>
        <w:rPr>
          <w:rFonts w:ascii="Times New Roman" w:hAnsi="Times New Roman" w:cs="Times New Roman"/>
          <w:sz w:val="20"/>
          <w:szCs w:val="20"/>
        </w:rPr>
        <w:t xml:space="preserve">тами определяется по площади поверхности облицовки без учета ее рельефа.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25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облицовке поверхности искусственным мрамором определяется по развернутой поверхности.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25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штукатурки стен определяется за вычетом площади проемов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5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 улучшенной и высококачественной штукатурки фасадов  площадь, занимаемая архитектурными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89" w:name="page179"/>
      <w:bookmarkEnd w:id="89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деталями (карнизами, поясками, наличниками, другими тянутыми деталями), а также примыкающими к зданию колоннами и пилястрами, не включается и должна определяться отдельн</w:t>
      </w:r>
      <w:r>
        <w:rPr>
          <w:rFonts w:ascii="Times New Roman" w:hAnsi="Times New Roman" w:cs="Times New Roman"/>
          <w:sz w:val="20"/>
          <w:szCs w:val="20"/>
        </w:rPr>
        <w:t>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оконных откосов и отливов, дверных откосов, а также боковых поверхностей, выступающих из плоскости или вдающихся в толщу стен архитектурных и конструктивных деталей, определяется отдельно с подразделением на две группы: по ширине до 20</w:t>
      </w:r>
      <w:r>
        <w:rPr>
          <w:rFonts w:ascii="Times New Roman" w:hAnsi="Times New Roman" w:cs="Times New Roman"/>
          <w:sz w:val="20"/>
          <w:szCs w:val="20"/>
        </w:rPr>
        <w:t xml:space="preserve">0 мм и более 200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01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оштукатуриванию колонн, примыкающих к зданию или отдельно стоящих, а также пилястр определяется по площади их развернутой поверхности.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23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вытягиванию карнизов, тяг, поясков,</w:t>
      </w:r>
      <w:r>
        <w:rPr>
          <w:rFonts w:ascii="Times New Roman" w:hAnsi="Times New Roman" w:cs="Times New Roman"/>
          <w:sz w:val="20"/>
          <w:szCs w:val="20"/>
        </w:rPr>
        <w:t xml:space="preserve"> наличников и других тянутых деталей при высококачественной штукатурке фасадов определяется по площади, занимаемой ими на поверхности фасада (по проекции на стену), а по вытягиванию карнизов с откосом, превышающим их высоту – по площади их горизонтальной п</w:t>
      </w:r>
      <w:r>
        <w:rPr>
          <w:rFonts w:ascii="Times New Roman" w:hAnsi="Times New Roman" w:cs="Times New Roman"/>
          <w:sz w:val="20"/>
          <w:szCs w:val="20"/>
        </w:rPr>
        <w:t xml:space="preserve">роекции.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Площадь, занимаемая лепными деталями, устанавливаемыми на оштукатуренную поверхность, из общей площади оштукатуривания не исключается.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внутренней штукатурке определяется по отдельным помещениям в зависимости от разновидности их отделки (простая, улучшенная, высококачественная) или по квартире, этажу, секции и т.п. в целом, если тип отделки для всех помещений принят одинаков</w:t>
      </w:r>
      <w:r>
        <w:rPr>
          <w:rFonts w:ascii="Times New Roman" w:hAnsi="Times New Roman" w:cs="Times New Roman"/>
          <w:sz w:val="20"/>
          <w:szCs w:val="20"/>
        </w:rPr>
        <w:t xml:space="preserve">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оштукатуриванию внутренних стен определяется за вычетом площади проемов по наружному обводу коробок и площади, занимаемой тянутыми наличниками; высота стен определяется от чистого пола до потолка; площадь боковых сторон пиляс</w:t>
      </w:r>
      <w:r>
        <w:rPr>
          <w:rFonts w:ascii="Times New Roman" w:hAnsi="Times New Roman" w:cs="Times New Roman"/>
          <w:sz w:val="20"/>
          <w:szCs w:val="20"/>
        </w:rPr>
        <w:t xml:space="preserve">тр добавляется к площади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6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оштукатуриванию: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потолков (в том числе кессонных с площадью их горизонтальной проекции до 12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) определяется по площади между внутренними гранями стен или перегородок;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ребристых перекрытий и кессонных потолков с площадью их горизонтальной проекции более 12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определяется по развернутой поверхности.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1057"/>
        </w:tabs>
        <w:overflowPunct w:val="0"/>
        <w:autoSpaceDE w:val="0"/>
        <w:autoSpaceDN w:val="0"/>
        <w:adjustRightInd w:val="0"/>
        <w:spacing w:after="0" w:line="23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по оштукатуриванию боковых и верхних оконных заглушин и откосов, ниш отопления в расценках 15-02-01</w:t>
      </w:r>
      <w:r>
        <w:rPr>
          <w:rFonts w:ascii="Times New Roman" w:hAnsi="Times New Roman" w:cs="Times New Roman"/>
          <w:sz w:val="20"/>
          <w:szCs w:val="20"/>
        </w:rPr>
        <w:t>5-01, 15-02-015-03, 15-02-015-05, 15-02-015-07, 15-02-015-09, 15-02-015-11, 15-02-016-01, 15-02-016-03, 15-02-016-05, табл. 15-02-017 и 15-02-018 учтены; объемы работ по устройству нижних оконных заглушин определяются дополнительно по их площади, а затраты</w:t>
      </w:r>
      <w:r>
        <w:rPr>
          <w:rFonts w:ascii="Times New Roman" w:hAnsi="Times New Roman" w:cs="Times New Roman"/>
          <w:sz w:val="20"/>
          <w:szCs w:val="20"/>
        </w:rPr>
        <w:t xml:space="preserve"> на их выполнение следует определять по расценке 15-02-031-03.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оштукатуриванию оконных и дверных откосов внутри зданий следует определять дополнительно по их площади, а затраты на ее выполнение расценивать по расценкам </w:t>
      </w:r>
      <w:r>
        <w:rPr>
          <w:rFonts w:ascii="Times New Roman" w:hAnsi="Times New Roman" w:cs="Times New Roman"/>
          <w:sz w:val="20"/>
          <w:szCs w:val="20"/>
        </w:rPr>
        <w:t xml:space="preserve">15-02-031-01, 15-02-031-02.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108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тяг внутренних наличников следует определять по площади, занимаемой ими на поверхности стены (по проекции на стену).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990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оштукатуриванию лестничных маршей и площадок с</w:t>
      </w:r>
      <w:r>
        <w:rPr>
          <w:rFonts w:ascii="Times New Roman" w:hAnsi="Times New Roman" w:cs="Times New Roman"/>
          <w:sz w:val="20"/>
          <w:szCs w:val="20"/>
        </w:rPr>
        <w:t xml:space="preserve">ледует определять по площади их горизонтальной проекции (поэтажно).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оштукатуриванию карнизов и тяг следует определять отдельно по сумме относа и высоты, умноженной на длину тяги.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основания под искусственный мрамор в объем оштукатуривания включаться не должна, так как устройство основания является составной частью облицовочных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7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установке лесов следует определять при оштукатуривании: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280" w:righ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пото</w:t>
      </w:r>
      <w:r>
        <w:rPr>
          <w:rFonts w:ascii="Times New Roman" w:hAnsi="Times New Roman" w:cs="Times New Roman"/>
          <w:sz w:val="20"/>
          <w:szCs w:val="20"/>
        </w:rPr>
        <w:t>лка и стен в помещениях – по горизонтальной проекции потолка; б) в помещениях только стен – по длине стен, умноженной на ширину настила лесов; в) фасадов – по вертикальной проекции стен без вычета проемов;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г) на фасадах только карнизов, тяг, откосов и нал</w:t>
      </w:r>
      <w:r>
        <w:rPr>
          <w:rFonts w:ascii="Times New Roman" w:hAnsi="Times New Roman" w:cs="Times New Roman"/>
          <w:sz w:val="20"/>
          <w:szCs w:val="20"/>
        </w:rPr>
        <w:t>ичников – по проекту на строительство объекта.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8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лепных работ следует принимать по проектным данным и в соответствии с номенклатурой лепных изделий применительно к разновидностям и измерителям ТЕР части 15.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8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6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Высота выпуклых погонных деталей принимается по огибу.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2.15.22. Площадь по окраске фасадов известковыми, силикатными или цементными составами следует определять с учетом переломов фасадных стен в плане без вычета проемов, при этом площади оконных и дверн</w:t>
      </w:r>
      <w:r>
        <w:rPr>
          <w:rFonts w:ascii="Times New Roman" w:hAnsi="Times New Roman" w:cs="Times New Roman"/>
          <w:sz w:val="20"/>
          <w:szCs w:val="20"/>
        </w:rPr>
        <w:t>ых откосов, а также площади развернутых поверхностей карнизов, тяг и других архитектурных деталей учитываться не должны.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29"/>
        </w:numPr>
        <w:tabs>
          <w:tab w:val="clear" w:pos="720"/>
          <w:tab w:val="num" w:pos="106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по окраске перхлорвиниловыми, кремнийорганическими или поливинилацетатными составами следует определять по фактическ</w:t>
      </w:r>
      <w:r>
        <w:rPr>
          <w:rFonts w:ascii="Times New Roman" w:hAnsi="Times New Roman" w:cs="Times New Roman"/>
          <w:sz w:val="20"/>
          <w:szCs w:val="20"/>
        </w:rPr>
        <w:t xml:space="preserve">и подлежащей окраске поверхности.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9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по окраске внутренних поверхностей водными составами следует определять без вычета площадей проемов и без учета площади оконных и дверных откосов и боковых сторон ниш. Площадь сто</w:t>
      </w:r>
      <w:r>
        <w:rPr>
          <w:rFonts w:ascii="Times New Roman" w:hAnsi="Times New Roman" w:cs="Times New Roman"/>
          <w:sz w:val="20"/>
          <w:szCs w:val="20"/>
        </w:rPr>
        <w:t xml:space="preserve">лбов и боковых сторон пилястр включается в объем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29"/>
        </w:numPr>
        <w:tabs>
          <w:tab w:val="clear" w:pos="720"/>
          <w:tab w:val="num" w:pos="103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по окраске стен масляными, поливинилхлоридными составами следует определять за вычетом проемов. Площадь окраски столбов, пилястр, ниш, оконных и дверных откосов включается в общую </w:t>
      </w:r>
      <w:r>
        <w:rPr>
          <w:rFonts w:ascii="Times New Roman" w:hAnsi="Times New Roman" w:cs="Times New Roman"/>
          <w:sz w:val="20"/>
          <w:szCs w:val="20"/>
        </w:rPr>
        <w:t xml:space="preserve">площадь окраски.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отдельных стен, имеющих проемность более 50 %, определяется по фактически подлежащей окраске поверхности, т. е. за вычетом площади проемов и с добавлением площади оконных и дверных откосов и боковых сторон ниш.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90" w:name="page181"/>
      <w:bookmarkEnd w:id="9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32" style="position:absolute;z-index:-25154969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30"/>
        </w:numPr>
        <w:tabs>
          <w:tab w:val="clear" w:pos="1440"/>
          <w:tab w:val="num" w:pos="105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оконных и дверных проемов для исключения ее из площади стен определяется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0"/>
        </w:numPr>
        <w:tabs>
          <w:tab w:val="clear" w:pos="144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по окраске ребристых перекрытий определяется по площади их горизонтальной проекции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0"/>
        </w:numPr>
        <w:tabs>
          <w:tab w:val="clear" w:pos="720"/>
          <w:tab w:val="num" w:pos="148"/>
        </w:tabs>
        <w:overflowPunct w:val="0"/>
        <w:autoSpaceDE w:val="0"/>
        <w:autoSpaceDN w:val="0"/>
        <w:adjustRightInd w:val="0"/>
        <w:spacing w:after="0" w:line="239" w:lineRule="auto"/>
        <w:ind w:left="148" w:hanging="1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применением коэффициента 1,6. То же, к</w:t>
      </w:r>
      <w:r>
        <w:rPr>
          <w:rFonts w:ascii="Times New Roman" w:hAnsi="Times New Roman" w:cs="Times New Roman"/>
          <w:sz w:val="20"/>
          <w:szCs w:val="20"/>
        </w:rPr>
        <w:t xml:space="preserve">ессонных потолков – с применением коэффициента 1,75.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лепных потолков следует определять по площади их горизонтальной проекции с применением коэффициентов в процентах в зависимости от насыщенности потолка лепкой: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 2 % – 1;</w:t>
      </w:r>
      <w:r>
        <w:rPr>
          <w:rFonts w:ascii="Times New Roman" w:hAnsi="Times New Roman" w:cs="Times New Roman"/>
          <w:sz w:val="20"/>
          <w:szCs w:val="20"/>
        </w:rPr>
        <w:t xml:space="preserve"> от 2,1 до 10 % – 1,1; от 10,1 до 40 % – 1,5; от 40,1 до 70 % – 2,1; более 70 % – 2,8.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3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окраски полов следует определять с исключением площадей, занимаемых колоннами, печами, фундаментами и другими конструкциями, выступающими над уровнем</w:t>
      </w:r>
      <w:r>
        <w:rPr>
          <w:rFonts w:ascii="Times New Roman" w:hAnsi="Times New Roman" w:cs="Times New Roman"/>
          <w:sz w:val="20"/>
          <w:szCs w:val="20"/>
        </w:rPr>
        <w:t xml:space="preserve"> пола.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окраски плинтусов при дощатых полах в единичных расценках учтена и отдельно учитываться не должна, а при полах из линолеума или паркетных площадь плинтусов для их окраски принимается в размере 10 % от площади пола с определением расхода р</w:t>
      </w:r>
      <w:r>
        <w:rPr>
          <w:rFonts w:ascii="Times New Roman" w:hAnsi="Times New Roman" w:cs="Times New Roman"/>
          <w:sz w:val="20"/>
          <w:szCs w:val="20"/>
        </w:rPr>
        <w:t xml:space="preserve">есурсов по расценкам на улучшенную окраску дощатых полов.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70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заполнения оконных и дверных проемов следует определять умножением площади заполнения, исчисленной по наружному обводу коробок, на коэффициенты, приведенные в приложении </w:t>
      </w:r>
      <w:r>
        <w:rPr>
          <w:rFonts w:ascii="Times New Roman" w:hAnsi="Times New Roman" w:cs="Times New Roman"/>
          <w:sz w:val="20"/>
          <w:szCs w:val="20"/>
        </w:rPr>
        <w:t xml:space="preserve">15.3.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1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деревянной фермы силикатной краской определяется по площади вертикальной проекции фермы (с одной стороны) без исключения промежутков между элементами фермы.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995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металлических кровель следует исчислять по площади кровли без учета площадей фальцев, желобов, колпаков на дымовых трубах и покрытия слуховых окон.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18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окраски водосточных труб, поясков, сандриков и наружных подоконников опр</w:t>
      </w:r>
      <w:r>
        <w:rPr>
          <w:rFonts w:ascii="Times New Roman" w:hAnsi="Times New Roman" w:cs="Times New Roman"/>
          <w:sz w:val="20"/>
          <w:szCs w:val="20"/>
        </w:rPr>
        <w:t xml:space="preserve">еделяется по площади фасада без вычета площадей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998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выгонки определяется по величине окрашиваемой поверхности, рассчитанной без учета площадей огибания калевок и отборок, с применением к полученной величине коэффициента </w:t>
      </w:r>
      <w:r>
        <w:rPr>
          <w:rFonts w:ascii="Times New Roman" w:hAnsi="Times New Roman" w:cs="Times New Roman"/>
          <w:sz w:val="20"/>
          <w:szCs w:val="20"/>
        </w:rPr>
        <w:t xml:space="preserve">1,1 (на учет рельефа).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1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конструкций из волнистой асбофанеры и стали следует исчислять по площади, замеренной без учета огибания (волны), с применением к этой площади коэффициента 1,2 (на учет рельефа).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стальных решеток определяется по площади их вертикальной проекции (с одной стороны) без исключения площадей промежутков между стойками и поясками с применением коэффициентов: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для простых решеток без рельефа, с заполнением до 20 % типа</w:t>
      </w:r>
      <w:r>
        <w:rPr>
          <w:rFonts w:ascii="Times New Roman" w:hAnsi="Times New Roman" w:cs="Times New Roman"/>
          <w:sz w:val="20"/>
          <w:szCs w:val="20"/>
        </w:rPr>
        <w:t xml:space="preserve">: парапетных, пожарных лестниц, проволочных сеток с рамкой и т.п. – 0,5;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для решеток средней сложности без рельефа и с рельефом, с заполнением до 30 % типа: лестничных, балконных и т.п. – 1;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для решеток сложных с рельефом и заполнением более 30</w:t>
      </w:r>
      <w:r>
        <w:rPr>
          <w:rFonts w:ascii="Times New Roman" w:hAnsi="Times New Roman" w:cs="Times New Roman"/>
          <w:sz w:val="20"/>
          <w:szCs w:val="20"/>
        </w:rPr>
        <w:t xml:space="preserve"> % типа: жалюзийных, радиаторных, художественных и т.п. – 2,5.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31"/>
        </w:numPr>
        <w:tabs>
          <w:tab w:val="clear" w:pos="1440"/>
          <w:tab w:val="num" w:pos="1029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окраски приборов центрального отопления и санитарно-технических приборов, труб, а также мелких металлических деталей определяется: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15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приборов центрального отопления (со </w:t>
      </w:r>
      <w:r>
        <w:rPr>
          <w:rFonts w:ascii="Times New Roman" w:hAnsi="Times New Roman" w:cs="Times New Roman"/>
          <w:sz w:val="20"/>
          <w:szCs w:val="20"/>
        </w:rPr>
        <w:t xml:space="preserve">всех сторон) – как поверхность нагрева приборов; б) раковин – как удвоенная площадь их горизонтальной проекции;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99" w:lineRule="auto"/>
        <w:ind w:left="288" w:right="2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ванн – как утроенная площадь их горизонтальной проекции; г) смывного бачка – 0,7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(с учетом площадей выступающих частей кронштейнов);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д) 1 м стальных труб, включая площади выступов от фасонных частей и крючьев, при диаметре труб, мм: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ind w:left="3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 – 0,11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20 – 0,13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25 – 0,16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32 – 0,18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40 – 0,21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50 – 0,26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е) 1 м чугунных труб и фасонных частей,</w:t>
      </w:r>
      <w:r>
        <w:rPr>
          <w:rFonts w:ascii="Times New Roman" w:hAnsi="Times New Roman" w:cs="Times New Roman"/>
          <w:sz w:val="20"/>
          <w:szCs w:val="20"/>
        </w:rPr>
        <w:t xml:space="preserve"> включая площади выступов от раструбов и креплений при диаметре труб, мм: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 – 0,28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75 – 0,37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100 – 0,48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125 – 0,59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; 150 – 0,72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2"/>
        </w:numPr>
        <w:tabs>
          <w:tab w:val="clear" w:pos="720"/>
          <w:tab w:val="num" w:pos="1110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остекления деревянных оконных переплетов и балконных дверей в жилых и общественных зданиях</w:t>
      </w:r>
      <w:r>
        <w:rPr>
          <w:rFonts w:ascii="Times New Roman" w:hAnsi="Times New Roman" w:cs="Times New Roman"/>
          <w:sz w:val="20"/>
          <w:szCs w:val="20"/>
        </w:rPr>
        <w:t xml:space="preserve"> определяется как площадь проемов, рассчитанная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2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остекления дверей (кроме балконных) и витрин определяется по размеру стекол.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2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остекления деревянной перегородки определяется по наружному обводу ее обвязки.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2"/>
        </w:numPr>
        <w:tabs>
          <w:tab w:val="clear" w:pos="720"/>
          <w:tab w:val="num" w:pos="988"/>
        </w:tabs>
        <w:overflowPunct w:val="0"/>
        <w:autoSpaceDE w:val="0"/>
        <w:autoSpaceDN w:val="0"/>
        <w:adjustRightInd w:val="0"/>
        <w:spacing w:after="0" w:line="239" w:lineRule="auto"/>
        <w:ind w:left="988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остекления стеновых или фонарных переплетов промышленных зданий определяется: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а) стального – по площади, измеренной по наружному обводу обвязок пер</w:t>
      </w:r>
      <w:r>
        <w:rPr>
          <w:rFonts w:ascii="Times New Roman" w:hAnsi="Times New Roman" w:cs="Times New Roman"/>
          <w:sz w:val="20"/>
          <w:szCs w:val="20"/>
        </w:rPr>
        <w:t>еплетов; б) деревянных переплетов, устанавливаемых в коробки – по площади, измеренной по наружному обводу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коробок; в) деревянных переплетов, устанавливаемых без коробок – по площади, измеренной по наружному обводу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обвязок переплетов.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3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1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с</w:t>
      </w:r>
      <w:r>
        <w:rPr>
          <w:rFonts w:ascii="Times New Roman" w:hAnsi="Times New Roman" w:cs="Times New Roman"/>
          <w:sz w:val="20"/>
          <w:szCs w:val="20"/>
        </w:rPr>
        <w:t xml:space="preserve">теновых панелей из профильного стекла рассчитывается по наружному обводу стальных рам панелей (проемов панели не имеют).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3"/>
        </w:numPr>
        <w:tabs>
          <w:tab w:val="clear" w:pos="720"/>
          <w:tab w:val="num" w:pos="1091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оконных проемов из профильного стекла рассчитывается по наружному обводу металличе</w:t>
      </w:r>
      <w:r>
        <w:rPr>
          <w:rFonts w:ascii="Times New Roman" w:hAnsi="Times New Roman" w:cs="Times New Roman"/>
          <w:sz w:val="20"/>
          <w:szCs w:val="20"/>
        </w:rPr>
        <w:t xml:space="preserve">ских обрамлений или деревянных обвязок.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3"/>
        </w:numPr>
        <w:tabs>
          <w:tab w:val="clear" w:pos="720"/>
          <w:tab w:val="num" w:pos="99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зенитных фонарей из профильного стекла следует определять по внутреннему обводу низа стаканов фонарей (световой проем фонаря).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3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перегородок из профильного стекла или стеклянных </w:t>
      </w:r>
      <w:r>
        <w:rPr>
          <w:rFonts w:ascii="Times New Roman" w:hAnsi="Times New Roman" w:cs="Times New Roman"/>
          <w:sz w:val="20"/>
          <w:szCs w:val="20"/>
        </w:rPr>
        <w:t xml:space="preserve">пустотелых блоков рассчитывается по наружному обводу коробок за вычетом площади проемов.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1" w:name="page183"/>
      <w:bookmarkEnd w:id="9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234"/>
        </w:numPr>
        <w:tabs>
          <w:tab w:val="clear" w:pos="720"/>
          <w:tab w:val="num" w:pos="987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оклейки стен обоями должен исчисляться по площади оклеиваемой поверхности. Площадь оконных и дверных проемов (для исключения ее из площади стен) рассчитывается по наружному обводу коробок.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4"/>
        </w:numPr>
        <w:tabs>
          <w:tab w:val="clear" w:pos="720"/>
          <w:tab w:val="num" w:pos="1100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обивки дверей рассчитывается по фактиче</w:t>
      </w:r>
      <w:r>
        <w:rPr>
          <w:rFonts w:ascii="Times New Roman" w:hAnsi="Times New Roman" w:cs="Times New Roman"/>
          <w:sz w:val="20"/>
          <w:szCs w:val="20"/>
        </w:rPr>
        <w:t xml:space="preserve">ски обиваемой (подлежащей обивке) поверхности.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4"/>
        </w:numPr>
        <w:tabs>
          <w:tab w:val="clear" w:pos="720"/>
          <w:tab w:val="num" w:pos="1050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табл. 15-01-080 площадь изолируемой поверхности стен надлежит исчислять за вычетом проемов по наружному обводу коробок. При наличии в проеме двух коробок площадь проема исчислять по обв</w:t>
      </w:r>
      <w:r>
        <w:rPr>
          <w:rFonts w:ascii="Times New Roman" w:hAnsi="Times New Roman" w:cs="Times New Roman"/>
          <w:sz w:val="20"/>
          <w:szCs w:val="20"/>
        </w:rPr>
        <w:t xml:space="preserve">оду наружной коробки.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4"/>
        </w:numPr>
        <w:tabs>
          <w:tab w:val="clear" w:pos="720"/>
          <w:tab w:val="num" w:pos="1118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расценках табл. 15-01-080 площадь изолируемых архитектурных деталей (пилястры, полуколонны, карнизы, парапеты, эркеры, лоджии, пояски и т.п.) следует включать в общую площадь изолируемой поверхности стен.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Трубопроводы внутренние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80" w:right="1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2.16. Исчисление объемов работ при использовании ТЕР части 16 «Трубопроводы внутренние». 2.16.1. Объем работ по прокладке трубопроводов следует определять: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 чугунных напорных труб – по длине труб.</w:t>
      </w:r>
      <w:r>
        <w:rPr>
          <w:rFonts w:ascii="Times New Roman" w:hAnsi="Times New Roman" w:cs="Times New Roman"/>
          <w:sz w:val="20"/>
          <w:szCs w:val="20"/>
        </w:rPr>
        <w:t xml:space="preserve"> Масса фасонных частей принимается по проектным данным; из чугунных канализационных, пластмассовых и многослойных металлополимерных труб – по проектной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280" w:right="2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длине трубопроводов без вычета участков, занимаемых фасонными частями и арматурой;</w:t>
      </w:r>
      <w:r>
        <w:rPr>
          <w:rFonts w:ascii="Times New Roman" w:hAnsi="Times New Roman" w:cs="Times New Roman"/>
          <w:sz w:val="20"/>
          <w:szCs w:val="20"/>
        </w:rPr>
        <w:t xml:space="preserve"> из стальных водогазопроводных, бесшовных и сварных труб – по проектной длине трубопроводов без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вычета участков, занимаемых фасонными частями, арматурой и П-образными компенсаторами.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5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прокладке трубопроводов обвязки котлов, водоподо</w:t>
      </w:r>
      <w:r>
        <w:rPr>
          <w:rFonts w:ascii="Times New Roman" w:hAnsi="Times New Roman" w:cs="Times New Roman"/>
          <w:sz w:val="20"/>
          <w:szCs w:val="20"/>
        </w:rPr>
        <w:t xml:space="preserve">гревателей и насосов определяется по проектной длине трубопроводов, расположенных в пределах агрегата, до точки подключения их к подводящим и отводящим сетям.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5"/>
        </w:numPr>
        <w:tabs>
          <w:tab w:val="clear" w:pos="720"/>
          <w:tab w:val="num" w:pos="942"/>
        </w:tabs>
        <w:overflowPunct w:val="0"/>
        <w:autoSpaceDE w:val="0"/>
        <w:autoSpaceDN w:val="0"/>
        <w:adjustRightInd w:val="0"/>
        <w:spacing w:after="0" w:line="22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 включаются в объем работ трубопроводы обвязки узлов водомерных, элеваторных, ручных</w:t>
      </w:r>
      <w:r>
        <w:rPr>
          <w:rFonts w:ascii="Times New Roman" w:hAnsi="Times New Roman" w:cs="Times New Roman"/>
          <w:sz w:val="20"/>
          <w:szCs w:val="20"/>
        </w:rPr>
        <w:t xml:space="preserve"> насосов, конденсатоотводчиков, а также трубопроводы распределительных гребенок, учтенные в соответствующих комплексных расценках, предусмотренных ТЕР на внутренние санитарно-технические устройства.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5"/>
        </w:numPr>
        <w:tabs>
          <w:tab w:val="clear" w:pos="720"/>
          <w:tab w:val="num" w:pos="971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Количество, тип и диаметр арматуры, устанавлив</w:t>
      </w:r>
      <w:r>
        <w:rPr>
          <w:rFonts w:ascii="Times New Roman" w:hAnsi="Times New Roman" w:cs="Times New Roman"/>
          <w:sz w:val="20"/>
          <w:szCs w:val="20"/>
        </w:rPr>
        <w:t>аемой на трубопроводах, определяются по проектным данным. При этом в объем работ не включается арматура, входящая в комплект поставки отопительных котлов, емкостных водоподогревателей, узлов конденсатоотводчиков и ручных насосов, муфтовая арматура элеватор</w:t>
      </w:r>
      <w:r>
        <w:rPr>
          <w:rFonts w:ascii="Times New Roman" w:hAnsi="Times New Roman" w:cs="Times New Roman"/>
          <w:sz w:val="20"/>
          <w:szCs w:val="20"/>
        </w:rPr>
        <w:t xml:space="preserve">ных узлов, а также арматура, устанавливаемая в пределах водомерных узлов.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5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гидравлическому испытанию стальных трубопроводов определяется по проектной длине всех трубопроводов системы, включая П-образные компенсаторы и участки,</w:t>
      </w:r>
      <w:r>
        <w:rPr>
          <w:rFonts w:ascii="Times New Roman" w:hAnsi="Times New Roman" w:cs="Times New Roman"/>
          <w:sz w:val="20"/>
          <w:szCs w:val="20"/>
        </w:rPr>
        <w:t xml:space="preserve"> занимаемые фасонными частями и арматурой.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Водопровод и канализация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2.17. Исчисление объемов работ при использовании ТЕР части 17 «Водопровод и канализация – внутренние устройства».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2.17.1. Объем работ по установке санитарно-тех</w:t>
      </w:r>
      <w:r>
        <w:rPr>
          <w:rFonts w:ascii="Times New Roman" w:hAnsi="Times New Roman" w:cs="Times New Roman"/>
          <w:sz w:val="20"/>
          <w:szCs w:val="20"/>
        </w:rPr>
        <w:t>нических приборов устанавливается по проекту.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Отопление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2.18. Исчисление объемов работ при использовании ТЕР части 18 «Отопление – внутренние устройства».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6"/>
        </w:numPr>
        <w:tabs>
          <w:tab w:val="clear" w:pos="720"/>
          <w:tab w:val="num" w:pos="93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установке агрегатов,</w:t>
      </w:r>
      <w:r>
        <w:rPr>
          <w:rFonts w:ascii="Times New Roman" w:hAnsi="Times New Roman" w:cs="Times New Roman"/>
          <w:sz w:val="20"/>
          <w:szCs w:val="20"/>
        </w:rPr>
        <w:t xml:space="preserve"> приборов и устройств систем отопления определяется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6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объемов работ по установке регистров с колонками следует принимать длину регистров до 6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6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 комплектов отопительных котлов, затраты на уста</w:t>
      </w:r>
      <w:r>
        <w:rPr>
          <w:rFonts w:ascii="Times New Roman" w:hAnsi="Times New Roman" w:cs="Times New Roman"/>
          <w:sz w:val="20"/>
          <w:szCs w:val="20"/>
        </w:rPr>
        <w:t xml:space="preserve">новку которых учтены расценками табл. 18-01-001 и 18-01-002, приведен в приложении 18.1.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Газоснабжение – внутренние устройства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2.19. Исчисление объемов работ при использовании ТЕР части 19 «Газоснабжение – внутренние устройства».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7"/>
        </w:numPr>
        <w:tabs>
          <w:tab w:val="clear" w:pos="720"/>
          <w:tab w:val="num" w:pos="8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установке газовых приборов, газогорелочных и других устройств следует исчислять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7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испытанию внутренних сетей газопровода следует исчислять по проектной длине трубопровода с учетом длины рамы газов</w:t>
      </w:r>
      <w:r>
        <w:rPr>
          <w:rFonts w:ascii="Times New Roman" w:hAnsi="Times New Roman" w:cs="Times New Roman"/>
          <w:sz w:val="20"/>
          <w:szCs w:val="20"/>
        </w:rPr>
        <w:t xml:space="preserve">ых приборов без вычета длины фасонных частей и арматуры.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92" w:name="page185"/>
      <w:bookmarkEnd w:id="9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34" style="position:absolute;z-index:-25154764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Вентиляция и кондиционирование воздуха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2.20. Исчисление объемов работ при использовании ТЕР части 20 «Вентиляция и кондиционирование воздуха».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8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00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прокладке воздуховодов исчисляется в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поверхности воздуховодов (</w:t>
      </w:r>
      <w:r>
        <w:rPr>
          <w:rFonts w:ascii="Times New Roman" w:hAnsi="Times New Roman" w:cs="Times New Roman"/>
          <w:sz w:val="20"/>
          <w:szCs w:val="20"/>
        </w:rPr>
        <w:t xml:space="preserve">прямых участков и фасонных частей).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8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воздуховодов измеряется между точками пересечения осевых линий.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Временные сборно-разборные здания и сооружения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2.21. Исчисление объемов работ при использовании ТЕР части 21 «Временные сборно-разборные</w:t>
      </w:r>
      <w:r>
        <w:rPr>
          <w:rFonts w:ascii="Times New Roman" w:hAnsi="Times New Roman" w:cs="Times New Roman"/>
          <w:sz w:val="20"/>
          <w:szCs w:val="20"/>
        </w:rPr>
        <w:t xml:space="preserve"> здания и сооружения».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3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определяются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9"/>
        </w:numPr>
        <w:tabs>
          <w:tab w:val="clear" w:pos="720"/>
          <w:tab w:val="num" w:pos="978"/>
        </w:tabs>
        <w:overflowPunct w:val="0"/>
        <w:autoSpaceDE w:val="0"/>
        <w:autoSpaceDN w:val="0"/>
        <w:adjustRightInd w:val="0"/>
        <w:spacing w:after="0" w:line="223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Строительный объем зданий с чердачным перекрытием определяется умножением площади горизонтального сечения,</w:t>
      </w:r>
      <w:r>
        <w:rPr>
          <w:rFonts w:ascii="Times New Roman" w:hAnsi="Times New Roman" w:cs="Times New Roman"/>
          <w:sz w:val="20"/>
          <w:szCs w:val="20"/>
        </w:rPr>
        <w:t xml:space="preserve"> взятой по внешнему обводу на уровне первого этажа выше цоколя, на полную высоту здания, измеренную от уровня чистого пола первого этажа до верха чердачного перекрытия.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39"/>
        </w:numPr>
        <w:tabs>
          <w:tab w:val="clear" w:pos="720"/>
          <w:tab w:val="num" w:pos="971"/>
        </w:tabs>
        <w:overflowPunct w:val="0"/>
        <w:autoSpaceDE w:val="0"/>
        <w:autoSpaceDN w:val="0"/>
        <w:adjustRightInd w:val="0"/>
        <w:spacing w:after="0" w:line="231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Строительный объем зданий без чердачного перекрытия определяется умножением </w:t>
      </w:r>
      <w:r>
        <w:rPr>
          <w:rFonts w:ascii="Times New Roman" w:hAnsi="Times New Roman" w:cs="Times New Roman"/>
          <w:sz w:val="20"/>
          <w:szCs w:val="20"/>
        </w:rPr>
        <w:t xml:space="preserve">площади вертикального поперечного сечения на длину здания, измеренную между наружными поверхностями торцовых стен в направлении, перпендикулярном к площади сечения, на уровне первого этажа, выше цоколя. Площадь вертикального сечения определяется по обводу </w:t>
      </w:r>
      <w:r>
        <w:rPr>
          <w:rFonts w:ascii="Times New Roman" w:hAnsi="Times New Roman" w:cs="Times New Roman"/>
          <w:sz w:val="20"/>
          <w:szCs w:val="20"/>
        </w:rPr>
        <w:t xml:space="preserve">наружной поверхности стен, по верхнему очертанию кровли и по уровню чистого пола первого этажа. При измерении площади поперечного сечения, выступающие на поверхности стен архитектурные детали, а также имеющиеся в стенах ниши учитывать не следует.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Водопро</w:t>
      </w:r>
      <w:r>
        <w:rPr>
          <w:rFonts w:ascii="Times New Roman" w:hAnsi="Times New Roman" w:cs="Times New Roman"/>
          <w:b/>
          <w:bCs/>
          <w:sz w:val="24"/>
          <w:szCs w:val="24"/>
        </w:rPr>
        <w:t>вод –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2.22. Исчисление объемов работ при использовании ТЕР части 22 «Водопровод – наружные сети».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0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23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прокладке трубопроводов и антик</w:t>
      </w:r>
      <w:r>
        <w:rPr>
          <w:rFonts w:ascii="Times New Roman" w:hAnsi="Times New Roman" w:cs="Times New Roman"/>
          <w:sz w:val="20"/>
          <w:szCs w:val="20"/>
        </w:rPr>
        <w:t xml:space="preserve">оррозионной изоляции следует исчислять по всей проектной длине трубопроводов без вычета длины, занимаемой фасонными частями, арматурой и участками труб, укладываемых в футляр.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0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Массу стальных фасонных частей следует определять согласно спецификац</w:t>
      </w:r>
      <w:r>
        <w:rPr>
          <w:rFonts w:ascii="Times New Roman" w:hAnsi="Times New Roman" w:cs="Times New Roman"/>
          <w:sz w:val="20"/>
          <w:szCs w:val="20"/>
        </w:rPr>
        <w:t xml:space="preserve">ии к проекту без учета массы фланцев. Количество фланцев учитывается отдельно также согласно спецификации.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0"/>
        </w:numPr>
        <w:tabs>
          <w:tab w:val="clear" w:pos="720"/>
          <w:tab w:val="num" w:pos="925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Расценки табл. 22-04-001 на устройство круглых колодцев из сборного железобетона учитывают колодцы, состоящие из колец, плит покрытий и дн</w:t>
      </w:r>
      <w:r>
        <w:rPr>
          <w:rFonts w:ascii="Times New Roman" w:hAnsi="Times New Roman" w:cs="Times New Roman"/>
          <w:sz w:val="20"/>
          <w:szCs w:val="20"/>
        </w:rPr>
        <w:t xml:space="preserve">ищ, колец горловины и опорного кольца.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Расценки табл. 22-04-002 на устройство кирпичных колодцев учитывают колодцы, состоящие из монолитного железобетонного или бетонного днища, кирпичных стен и горловины, плит покрытий и днищ сборных железобетонных, а </w:t>
      </w:r>
      <w:r>
        <w:rPr>
          <w:rFonts w:ascii="Times New Roman" w:hAnsi="Times New Roman" w:cs="Times New Roman"/>
          <w:sz w:val="20"/>
          <w:szCs w:val="20"/>
        </w:rPr>
        <w:t xml:space="preserve">расценки табл. 22-04-003 на устройство бетонных колодцев с монолитными стенами и покрытием из сборного железобетона учитывают колодцы, состоящие из железобетонных и бетонных днищ, стен, плит покрытий и днищ и колец горловины.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Бетон,</w:t>
      </w:r>
      <w:r>
        <w:rPr>
          <w:rFonts w:ascii="Times New Roman" w:hAnsi="Times New Roman" w:cs="Times New Roman"/>
          <w:sz w:val="20"/>
          <w:szCs w:val="20"/>
        </w:rPr>
        <w:t xml:space="preserve"> идущий на заделку отверстий, устройство упоров и опор для установки трубопроводной арматуры, а также объем бетонной подготовки в мокрых грунтах расценками учтены и включению в объем основных конструкций водопроводных колодцев не подлежат.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0"/>
        </w:numPr>
        <w:tabs>
          <w:tab w:val="clear" w:pos="720"/>
          <w:tab w:val="num" w:pos="942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н</w:t>
      </w:r>
      <w:r>
        <w:rPr>
          <w:rFonts w:ascii="Times New Roman" w:hAnsi="Times New Roman" w:cs="Times New Roman"/>
          <w:sz w:val="20"/>
          <w:szCs w:val="20"/>
        </w:rPr>
        <w:t xml:space="preserve">аличии в проекте указаний об установке в колодцах вторых крышек их расход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0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Затраты на устройство отмостки вокруг колодцев в случаях, предусмотренных проектом, следует определять по ТЕР части 27 «Автомобильные доро</w:t>
      </w:r>
      <w:r>
        <w:rPr>
          <w:rFonts w:ascii="Times New Roman" w:hAnsi="Times New Roman" w:cs="Times New Roman"/>
          <w:sz w:val="20"/>
          <w:szCs w:val="20"/>
        </w:rPr>
        <w:t xml:space="preserve">ги».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Канализация –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2.23. Исчисление объемов работ при использовании ТЕР части 23 «Канализация – наружные сети».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1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2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прокладке трубопроводов наружных сетей канализации и покрытию труб битумной мастикой</w:t>
      </w:r>
      <w:r>
        <w:rPr>
          <w:rFonts w:ascii="Times New Roman" w:hAnsi="Times New Roman" w:cs="Times New Roman"/>
          <w:sz w:val="20"/>
          <w:szCs w:val="20"/>
        </w:rPr>
        <w:t xml:space="preserve"> следует исчислять по всей проектной длине трубопроводов, считая от выпускных колодцев у зданий или сооружений, без вычета длины, занимаемой колодцами.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1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конструкций колодцев следует исчислять по данным проектов, включая объем днищ, лотка (б</w:t>
      </w:r>
      <w:r>
        <w:rPr>
          <w:rFonts w:ascii="Times New Roman" w:hAnsi="Times New Roman" w:cs="Times New Roman"/>
          <w:sz w:val="20"/>
          <w:szCs w:val="20"/>
        </w:rPr>
        <w:t xml:space="preserve">ез учета подготовки), стен, покрытия и горловины.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1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наличии в проекте указания об установке в колодцах вторых крышек их расход по выполнении этих работ следует учитывать дополнительно.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1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3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объем конструкций коллекторов для подземных к</w:t>
      </w:r>
      <w:r>
        <w:rPr>
          <w:rFonts w:ascii="Times New Roman" w:hAnsi="Times New Roman" w:cs="Times New Roman"/>
          <w:sz w:val="20"/>
          <w:szCs w:val="20"/>
        </w:rPr>
        <w:t xml:space="preserve">оммуникаций следует включать объемы днища (без учета подготовки), стен и покрытия.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20" w:bottom="438" w:left="860" w:header="720" w:footer="720" w:gutter="0"/>
          <w:cols w:space="720" w:equalWidth="0">
            <w:col w:w="962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3" w:name="page187"/>
      <w:bookmarkEnd w:id="93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Теплоснабжение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наружные сети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2.24. Исчисление объемов работ при использовании ТЕР части 24 «Теплоснабжение и газопроводы – наружные сети».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прокладке трубопроводов следует исчислять по всей проектной длине трубопровода за вычетом участков,</w:t>
      </w:r>
      <w:r>
        <w:rPr>
          <w:rFonts w:ascii="Times New Roman" w:hAnsi="Times New Roman" w:cs="Times New Roman"/>
          <w:sz w:val="20"/>
          <w:szCs w:val="20"/>
        </w:rPr>
        <w:t xml:space="preserve"> занятых сальниковыми и сильфонными компенсаторами, задвижками и П-образными компенсаторами по их развернутой длине.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956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работы по укладке в траншею трубопроводов следует исчислять по проектной длине трубопроводов без вычета фасонных частей, з</w:t>
      </w:r>
      <w:r>
        <w:rPr>
          <w:rFonts w:ascii="Times New Roman" w:hAnsi="Times New Roman" w:cs="Times New Roman"/>
          <w:sz w:val="20"/>
          <w:szCs w:val="20"/>
        </w:rPr>
        <w:t xml:space="preserve">апорной арматуры.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при продувке и испытании трубопроводов воздухом следует исчислять по проектной длине трубопровода без вычета длины, занимаемой переходами, фасонными частями, гнутыми вставками и арматурой.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конструк</w:t>
      </w:r>
      <w:r>
        <w:rPr>
          <w:rFonts w:ascii="Times New Roman" w:hAnsi="Times New Roman" w:cs="Times New Roman"/>
          <w:sz w:val="20"/>
          <w:szCs w:val="20"/>
        </w:rPr>
        <w:t xml:space="preserve">ций опор следует принимать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Длину прокладки золошлакопроводов следует определять по проектной длине трубопроводов за вычетом участков, занятых фасонными частями и сальниковыми компенсаторами.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2"/>
        </w:numPr>
        <w:tabs>
          <w:tab w:val="clear" w:pos="720"/>
          <w:tab w:val="num" w:pos="92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Массу опорных стальных конструкций для крепления золошлакопроводов следует принимать по проектным данным с учетом массы хомутов, болтов и гаек.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Теплоизоляционные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2.26. Исчисление объемов работ при использовании ТЕР части 26 «Теплоизоляционные раб</w:t>
      </w:r>
      <w:r>
        <w:rPr>
          <w:rFonts w:ascii="Times New Roman" w:hAnsi="Times New Roman" w:cs="Times New Roman"/>
          <w:sz w:val="20"/>
          <w:szCs w:val="20"/>
        </w:rPr>
        <w:t>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13"/>
        </w:tabs>
        <w:overflowPunct w:val="0"/>
        <w:autoSpaceDE w:val="0"/>
        <w:autoSpaceDN w:val="0"/>
        <w:adjustRightInd w:val="0"/>
        <w:spacing w:after="0" w:line="200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изоляции «в деле» (Ои)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, приходящийся на 1 м длины трубопроводов или оборудования цилиндрической формы, исчисляется по формуле: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Ои = 3,14 x (Д + Т) x Т,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где Т – толщина изоляционного слоя, м;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3"/>
        </w:numPr>
        <w:tabs>
          <w:tab w:val="clear" w:pos="144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1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hAnsi="Times New Roman" w:cs="Times New Roman"/>
          <w:sz w:val="20"/>
          <w:szCs w:val="20"/>
        </w:rPr>
        <w:t xml:space="preserve">наружный диаметр трубопровода или оборудования,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47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Длина изолируемых трубопроводов, а также оборудования цилиндрического и прямоугольного сечений и т.п. определяется по осевой линии для каждого сечения, причем арматура и фланцы, фитинги и т.д. и</w:t>
      </w:r>
      <w:r>
        <w:rPr>
          <w:rFonts w:ascii="Times New Roman" w:hAnsi="Times New Roman" w:cs="Times New Roman"/>
          <w:sz w:val="20"/>
          <w:szCs w:val="20"/>
        </w:rPr>
        <w:t xml:space="preserve">з длины не исключаются.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Периметр многоугольного и подобного сечения определяется как среднеарифметическая величина периметров внутренней и наружной поверхности изоляции.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01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изоляции отдельных мест у контрольно-</w:t>
      </w:r>
      <w:r>
        <w:rPr>
          <w:rFonts w:ascii="Times New Roman" w:hAnsi="Times New Roman" w:cs="Times New Roman"/>
          <w:sz w:val="20"/>
          <w:szCs w:val="20"/>
        </w:rPr>
        <w:t xml:space="preserve">измерительных приборов и арматуры, а также возле всякого рода люков, штуцеров, отверстий на оборудовании учтен нормами, при этом длина изолируемых трубопроводов измеряется без вычета указанных мест.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изоляции холодных поверхностей </w:t>
      </w:r>
      <w:r>
        <w:rPr>
          <w:rFonts w:ascii="Times New Roman" w:hAnsi="Times New Roman" w:cs="Times New Roman"/>
          <w:sz w:val="20"/>
          <w:szCs w:val="20"/>
        </w:rPr>
        <w:t xml:space="preserve">строительных конструкций определяется умножением площади изолируемой поверхности на толщину изоляции согласно проекту. Объем противопожарных поясов в объем изоляции не включается, т.к. их устройство предусмотрено отдельно (табл.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26-01-37, 26-01-40).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изоляции безбалочных перекрытий снизу плитными утеплителями следует исчислять раздельно для перекрытий и для колонн, при этом изоляция капителей должна учитываться в объеме изоляции перекрытий.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отделке изол</w:t>
      </w:r>
      <w:r>
        <w:rPr>
          <w:rFonts w:ascii="Times New Roman" w:hAnsi="Times New Roman" w:cs="Times New Roman"/>
          <w:sz w:val="20"/>
          <w:szCs w:val="20"/>
        </w:rPr>
        <w:t xml:space="preserve">яции «в деле» – штукатурке, оклейке, покрытию, установке каркаса, сетки, а также по окраске изоляции должен исчисляться по наружной поверхности отделки.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3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00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покрытию изоляции (Оп)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приходящийся на 1 м длины трубопроводов или оборуд</w:t>
      </w:r>
      <w:r>
        <w:rPr>
          <w:rFonts w:ascii="Times New Roman" w:hAnsi="Times New Roman" w:cs="Times New Roman"/>
          <w:sz w:val="20"/>
          <w:szCs w:val="20"/>
        </w:rPr>
        <w:t xml:space="preserve">ования цилиндрической формы, исчисляется по формуле: </w: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 = 3,14 x (Д+2 x Т),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num" w:pos="740"/>
        </w:tabs>
        <w:overflowPunct w:val="0"/>
        <w:autoSpaceDE w:val="0"/>
        <w:autoSpaceDN w:val="0"/>
        <w:adjustRightInd w:val="0"/>
        <w:spacing w:after="0" w:line="214" w:lineRule="auto"/>
        <w:ind w:left="760" w:right="38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Д – наружный диаметр трубопровода или оборудования, м; Т – толщина изоляционного слоя, 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8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2.26.9. Объем работ по отделке (покрытию) изоляции (Оо)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19"/>
          <w:szCs w:val="19"/>
        </w:rPr>
        <w:t>, приходящийся на 1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изоляции, определяется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80"/>
        <w:gridCol w:w="360"/>
        <w:gridCol w:w="44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формуле: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"/>
        </w:trPr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Оо =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34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39"/>
                <w:szCs w:val="39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+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right="4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0"/>
                <w:szCs w:val="20"/>
              </w:rPr>
              <w:t>Д+Т</w:t>
            </w: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</w:tc>
        <w:tc>
          <w:tcPr>
            <w:tcW w:w="5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Д – наружный диаметр трубопровода или оборудования, м;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 – толщина изоляционного слоя, 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Автомобильные дороги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2.27. Исчисление объемов работ при использовании ТЕР части 27 «</w:t>
      </w:r>
      <w:r>
        <w:rPr>
          <w:rFonts w:ascii="Times New Roman" w:hAnsi="Times New Roman" w:cs="Times New Roman"/>
          <w:sz w:val="20"/>
          <w:szCs w:val="20"/>
        </w:rPr>
        <w:t>Автомобильные дороги».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 27.1. Объем работ по устройству подстилающих и выравнивающих слоев из песка, гравия или других материалов определяется по проектным профилям в уплотненном состоянии.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94" w:name="page189"/>
      <w:bookmarkEnd w:id="94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36" style="position:absolute;z-index:-251545600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44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2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устройству дорожных покрытий и оснований определяется по площади каждого конструктивного слоя.</w:t>
      </w:r>
      <w:r>
        <w:rPr>
          <w:rFonts w:ascii="Times New Roman" w:hAnsi="Times New Roman" w:cs="Times New Roman"/>
          <w:sz w:val="20"/>
          <w:szCs w:val="20"/>
        </w:rPr>
        <w:t xml:space="preserve"> Площадь покрытия из лесоматериалов следует определять между гранями колесоотбойных брусьев.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4"/>
        </w:numPr>
        <w:tabs>
          <w:tab w:val="clear" w:pos="1440"/>
          <w:tab w:val="num" w:pos="923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железобетонных конструкций дорожных покрытий из сборных плит следует принимать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 и оборачиваемость сборных железо</w:t>
      </w:r>
      <w:r>
        <w:rPr>
          <w:rFonts w:ascii="Times New Roman" w:hAnsi="Times New Roman" w:cs="Times New Roman"/>
          <w:sz w:val="20"/>
          <w:szCs w:val="20"/>
        </w:rPr>
        <w:t xml:space="preserve">бетонных плит в конструкциях дорожных одежд временных автомобильных дорог должны быть обоснованы в Проекте организации строительства, а расход плит, полученных от разборки, определяется по данным акта, составленного заказчиком и подрядчиком </w:t>
      </w:r>
    </w:p>
    <w:p w:rsidR="00000000" w:rsidRDefault="005601BE" w:rsidP="005601BE">
      <w:pPr>
        <w:pStyle w:val="a0"/>
        <w:widowControl w:val="0"/>
        <w:numPr>
          <w:ilvl w:val="1"/>
          <w:numId w:val="244"/>
        </w:numPr>
        <w:tabs>
          <w:tab w:val="clear" w:pos="1440"/>
          <w:tab w:val="num" w:pos="908"/>
        </w:tabs>
        <w:overflowPunct w:val="0"/>
        <w:autoSpaceDE w:val="0"/>
        <w:autoSpaceDN w:val="0"/>
        <w:adjustRightInd w:val="0"/>
        <w:spacing w:after="0" w:line="239" w:lineRule="auto"/>
        <w:ind w:left="908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</w:t>
      </w:r>
      <w:r>
        <w:rPr>
          <w:rFonts w:ascii="Times New Roman" w:hAnsi="Times New Roman" w:cs="Times New Roman"/>
          <w:sz w:val="20"/>
          <w:szCs w:val="20"/>
        </w:rPr>
        <w:t xml:space="preserve"> дренирующего грунта, способ и расстояние его транспортировки принимается по проектным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4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Необходимость применения профилировщиков для устройства оснований под цементобетонные покрытия обосновывается проектом организации строительства объекта.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4"/>
        </w:numPr>
        <w:tabs>
          <w:tab w:val="clear" w:pos="1440"/>
          <w:tab w:val="num" w:pos="921"/>
        </w:tabs>
        <w:overflowPunct w:val="0"/>
        <w:autoSpaceDE w:val="0"/>
        <w:autoSpaceDN w:val="0"/>
        <w:adjustRightInd w:val="0"/>
        <w:spacing w:after="0" w:line="224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Процент выхода годного камня для определения его возвратной стоимости по норме 27-03-008-01</w:t>
      </w:r>
      <w:r>
        <w:rPr>
          <w:rFonts w:ascii="Times New Roman" w:hAnsi="Times New Roman" w:cs="Times New Roman"/>
          <w:sz w:val="20"/>
          <w:szCs w:val="20"/>
        </w:rPr>
        <w:t xml:space="preserve"> ориентировочно рекомендуется принимать в размере 60 %. Фактический выход годного камня для дальнейшего использования определяется на месте и оформляется соответствующим актом.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Возврат ресурсов от разборки конструкций, изделий и материалов определяется </w:t>
      </w:r>
      <w:r>
        <w:rPr>
          <w:rFonts w:ascii="Times New Roman" w:hAnsi="Times New Roman" w:cs="Times New Roman"/>
          <w:sz w:val="20"/>
          <w:szCs w:val="20"/>
        </w:rPr>
        <w:t xml:space="preserve">по фактическому выходу годных для дальнейшего использования материалов, и оформляются двусторонним актом между подрядчиком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4"/>
        </w:numPr>
        <w:tabs>
          <w:tab w:val="clear" w:pos="720"/>
          <w:tab w:val="num" w:pos="195"/>
        </w:tabs>
        <w:overflowPunct w:val="0"/>
        <w:autoSpaceDE w:val="0"/>
        <w:autoSpaceDN w:val="0"/>
        <w:adjustRightInd w:val="0"/>
        <w:spacing w:after="0" w:line="215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заказчиком. При этом следует дополнительно определять затраты на доставку асфальтобетонного лома на регенерационный завод.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5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Длину дренажных воронок под обочинами следует определять по ширине обочины (табл. 27-02-003).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45"/>
        </w:numPr>
        <w:tabs>
          <w:tab w:val="clear" w:pos="1440"/>
          <w:tab w:val="num" w:pos="935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площади мощения (табл. 27-05-002) следует учитывать всю площадь, включая площадь, занимаемую элементами для сбора воды.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8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</w:t>
      </w:r>
      <w:r>
        <w:rPr>
          <w:rFonts w:ascii="Times New Roman" w:hAnsi="Times New Roman" w:cs="Times New Roman"/>
          <w:sz w:val="20"/>
          <w:szCs w:val="20"/>
        </w:rPr>
        <w:t>7.9. В случае отсутствия проектных данных для определения расходов материалов для строительства автомобильных дорог, нормируемых по табл. 27-01-002; 27-01-004; 27-03-002; 27-04-001; 27-04-003; 27-05-001; 27-06-025; 27-12-003; 27-12-008, расход этих материа</w:t>
      </w:r>
      <w:r>
        <w:rPr>
          <w:rFonts w:ascii="Times New Roman" w:hAnsi="Times New Roman" w:cs="Times New Roman"/>
          <w:sz w:val="20"/>
          <w:szCs w:val="20"/>
        </w:rPr>
        <w:t xml:space="preserve">лов можно принимать по приложению 27. 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Железные дороги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2.28. Исчисление объемов работ при использовании ТЕР части 28 «Железные дороги».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2.28.1. Объем работ по укладке, разборке, передвижке и послеосадочному ремонту путей следует исчислять </w:t>
      </w:r>
      <w:r>
        <w:rPr>
          <w:rFonts w:ascii="Times New Roman" w:hAnsi="Times New Roman" w:cs="Times New Roman"/>
          <w:sz w:val="20"/>
          <w:szCs w:val="20"/>
        </w:rPr>
        <w:t>по их длине за вычетом длины: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обыкновенных стрелочных переводов </w:t>
      </w:r>
      <w:r>
        <w:rPr>
          <w:rFonts w:ascii="Symbol" w:hAnsi="Symbol" w:cs="Symbol"/>
          <w:sz w:val="20"/>
          <w:szCs w:val="20"/>
        </w:rPr>
        <w:t></w:t>
      </w:r>
      <w:r>
        <w:rPr>
          <w:rFonts w:ascii="Times New Roman" w:hAnsi="Times New Roman" w:cs="Times New Roman"/>
          <w:sz w:val="20"/>
          <w:szCs w:val="20"/>
        </w:rPr>
        <w:t xml:space="preserve"> между передним стыком рамного рельса и задним стыком закрестовинного блока;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6" w:lineRule="auto"/>
        <w:ind w:left="8"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– двойных перекрестных стрелочных переводов и глухих пересечений </w:t>
      </w:r>
      <w:r>
        <w:rPr>
          <w:rFonts w:ascii="Symbol" w:hAnsi="Symbol" w:cs="Symbol"/>
          <w:sz w:val="20"/>
          <w:szCs w:val="20"/>
        </w:rPr>
        <w:t></w:t>
      </w:r>
      <w:r>
        <w:rPr>
          <w:rFonts w:ascii="Times New Roman" w:hAnsi="Times New Roman" w:cs="Times New Roman"/>
          <w:sz w:val="20"/>
          <w:szCs w:val="20"/>
        </w:rPr>
        <w:t xml:space="preserve"> между крайними стыками рубок, </w:t>
      </w:r>
      <w:r>
        <w:rPr>
          <w:rFonts w:ascii="Times New Roman" w:hAnsi="Times New Roman" w:cs="Times New Roman"/>
          <w:sz w:val="20"/>
          <w:szCs w:val="20"/>
        </w:rPr>
        <w:t xml:space="preserve">укладываемых за хвостом крестовины.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left="8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2.28.2. Объем работ по укладке пути на мостах исчисляется по длине безбалластной проезжей части моста под один путь (расценки табл. 28-01-011; 28-01-012), а количество уравнительных приборов (расценка табл. 28-01-013)</w:t>
      </w:r>
      <w:r>
        <w:rPr>
          <w:rFonts w:ascii="Times New Roman" w:hAnsi="Times New Roman" w:cs="Times New Roman"/>
          <w:sz w:val="20"/>
          <w:szCs w:val="20"/>
        </w:rPr>
        <w:t xml:space="preserve"> – по числу комплектов. Объем работ по укладке элементов верхнего строения пути однопутной железнодорожной линии следует определять за вычетом общей протяженности безбалластных конструкций пути на мостах конкретной железнодорожной линии.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Мосты и трубы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2.30. Исчисление объемов работ при использовании ТЕР части 30 «Мосты и трубы».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89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должны определяться по проекту с учетом установленных требований к организации и производству строительно-монтажных работ.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и затра</w:t>
      </w:r>
      <w:r>
        <w:rPr>
          <w:rFonts w:ascii="Times New Roman" w:hAnsi="Times New Roman" w:cs="Times New Roman"/>
          <w:sz w:val="20"/>
          <w:szCs w:val="20"/>
        </w:rPr>
        <w:t xml:space="preserve">ты по водоотливу из котлованов и ограждений следует исчислять в порядке, изложенном в ТЕР части 1 «Земляные работы».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957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отсутствии данных о массе стальных конструкций мостов по деталировочным чертежам, разработанным заводом-изготовителем,</w:t>
      </w:r>
      <w:r>
        <w:rPr>
          <w:rFonts w:ascii="Times New Roman" w:hAnsi="Times New Roman" w:cs="Times New Roman"/>
          <w:sz w:val="20"/>
          <w:szCs w:val="20"/>
        </w:rPr>
        <w:t xml:space="preserve"> их масса определяется по чертежам стальных конструкций, разработанным проектной организацией, с увеличением на 3 %.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919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сборке анкерного пролетного строения на сплошных подмостях или на насыпи, а также объем работ по сборке и разборк</w:t>
      </w:r>
      <w:r>
        <w:rPr>
          <w:rFonts w:ascii="Times New Roman" w:hAnsi="Times New Roman" w:cs="Times New Roman"/>
          <w:sz w:val="20"/>
          <w:szCs w:val="20"/>
        </w:rPr>
        <w:t xml:space="preserve">е противовеса вне моста следует учитывать как объем работ по монтажу пролетных строений навесным и полунавесным способом. При этом дополнительно следует учитывать 2,5 % объема конструкций противовеса на покрытие неизбежных потерь при сборке и разборке.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919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по сооружению деревянных мостов, ледорезов, устройству подмостей, пирсов и др. следует исчислять по проектному объему лесоматериалов в деле.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6"/>
        </w:numPr>
        <w:tabs>
          <w:tab w:val="clear" w:pos="72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по сборке стальных пролетных строений следует исчислять с учетом массы</w:t>
      </w:r>
      <w:r>
        <w:rPr>
          <w:rFonts w:ascii="Times New Roman" w:hAnsi="Times New Roman" w:cs="Times New Roman"/>
          <w:sz w:val="20"/>
          <w:szCs w:val="20"/>
        </w:rPr>
        <w:t xml:space="preserve"> стальных опорных частей и соединительных элементов.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Дополнительно следует учитывать расход высокопрочных болтов в объеме, предусмотренном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5" w:name="page191"/>
      <w:bookmarkEnd w:id="95"/>
      <w:r>
        <w:rPr>
          <w:rFonts w:ascii="Times New Roman" w:hAnsi="Times New Roman" w:cs="Times New Roman"/>
          <w:sz w:val="19"/>
          <w:szCs w:val="19"/>
        </w:rPr>
        <w:t>ТЕР-2001 Смоленская область.</w:t>
      </w:r>
      <w:r>
        <w:rPr>
          <w:rFonts w:ascii="Times New Roman" w:hAnsi="Times New Roman" w:cs="Times New Roman"/>
          <w:sz w:val="19"/>
          <w:szCs w:val="19"/>
        </w:rPr>
        <w:t xml:space="preserve">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2.30.7. Измеритель массы 1 т подмостей в табл. 30-02-030 содержит блоки подмостей, накладки, упорные уголки, раскосы, прокладки, рабочий мостик, каретки четырехугольные накаточные, пути передвижки блоков ПРК, бо</w:t>
      </w:r>
      <w:r>
        <w:rPr>
          <w:rFonts w:ascii="Times New Roman" w:hAnsi="Times New Roman" w:cs="Times New Roman"/>
          <w:sz w:val="20"/>
          <w:szCs w:val="20"/>
        </w:rPr>
        <w:t>лты черные.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Расход высокопрочных болтов учитывается в объеме, предусмотренном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7"/>
        </w:numPr>
        <w:tabs>
          <w:tab w:val="clear" w:pos="720"/>
          <w:tab w:val="num" w:pos="88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по надвижке пролетного строения до первой (постоянной) опоры (расценка 30-04­009-01) определяются по весу первого надвигаемого блока.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7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по расценке 30-04­009-02 определяются на полный вес пролетного строения.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Аэродромы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2.31. Исчисление объемов работ при использовании ТЕР части 31 «Аэродромы».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8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65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 работ  по  планировке  и  уплотнению  грунта  дна  корыта  следует  исчислять  по  площади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корыта.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8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устройству колодцев следует исчислять по приложению 31.3.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8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неорганических материалов при укреплении осн</w:t>
      </w:r>
      <w:r>
        <w:rPr>
          <w:rFonts w:ascii="Times New Roman" w:hAnsi="Times New Roman" w:cs="Times New Roman"/>
          <w:sz w:val="20"/>
          <w:szCs w:val="20"/>
        </w:rPr>
        <w:t xml:space="preserve">ований из грунтов, семян трав и удобрений при агротехнических мероприятиях следует исчислять по проектным данным с учетом потерь в размере 2 %.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8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устройству оснований,</w:t>
      </w:r>
      <w:r>
        <w:rPr>
          <w:rFonts w:ascii="Times New Roman" w:hAnsi="Times New Roman" w:cs="Times New Roman"/>
          <w:sz w:val="20"/>
          <w:szCs w:val="20"/>
        </w:rPr>
        <w:t xml:space="preserve"> бетонных и железобетонных покрытий надлежит исчислять по их площади. Толщина оснований и покрытий принимается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Трамвайные пути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2.32. Исчисление объемов работ при использовании ТЕР части 32 «Трамвайные пути».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49"/>
        </w:numPr>
        <w:tabs>
          <w:tab w:val="clear" w:pos="720"/>
          <w:tab w:val="num" w:pos="90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</w:t>
      </w:r>
      <w:r>
        <w:rPr>
          <w:rFonts w:ascii="Times New Roman" w:hAnsi="Times New Roman" w:cs="Times New Roman"/>
          <w:sz w:val="20"/>
          <w:szCs w:val="20"/>
        </w:rPr>
        <w:t xml:space="preserve">о укладке, разборке и послеосадочному ремонту трамвайных путей исчисляются по их длине за вычетом длины стрелочных переводов, указанных в эпюрах, и глухих пересечений.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9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балластировке должен определяться по проектным профилям баллас</w:t>
      </w:r>
      <w:r>
        <w:rPr>
          <w:rFonts w:ascii="Times New Roman" w:hAnsi="Times New Roman" w:cs="Times New Roman"/>
          <w:sz w:val="20"/>
          <w:szCs w:val="20"/>
        </w:rPr>
        <w:t xml:space="preserve">тного слоя за вычетом объема шпал (брусьев), входящих в проектные профили балластного слоя. Коэффициент уплотнения балластного слоя учтен в расценках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9"/>
        </w:numPr>
        <w:tabs>
          <w:tab w:val="clear" w:pos="720"/>
          <w:tab w:val="num" w:pos="100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Устройство водосборных колодцев и выпусков из путевого дренажа следует учитывать дополнительно.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9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дорожного покрытия трамвайных путей плитами следует исчислять как произведение ширины между крайними гранями наружных плит (включая ширину рельсов и зазоров) на длину покрытия пути.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4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материалов,</w:t>
      </w:r>
      <w:r>
        <w:rPr>
          <w:rFonts w:ascii="Times New Roman" w:hAnsi="Times New Roman" w:cs="Times New Roman"/>
          <w:sz w:val="20"/>
          <w:szCs w:val="20"/>
        </w:rPr>
        <w:t xml:space="preserve"> получаемых от разборки, надлежит принимать по проектным данным на основании актов.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Линии электропередачи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2.33. Исчисление объемов работ при использовании ТЕР части 33 «Линии электропередачи».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2.33.1. Объем отрытых котлованов для установки фундаментов</w:t>
      </w:r>
      <w:r>
        <w:rPr>
          <w:rFonts w:ascii="Times New Roman" w:hAnsi="Times New Roman" w:cs="Times New Roman"/>
          <w:sz w:val="20"/>
          <w:szCs w:val="20"/>
        </w:rPr>
        <w:t>, железобетонных центрифугированных стоек опор ВЛ и железобетонных вибрированных и центрифугированных стоек порталов ОРУ определяется с учетом допустимой крутизны откосов в грунтах соответствующей группы по формуле для усеченной пирамиды: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V </w:t>
      </w:r>
      <w:r>
        <w:rPr>
          <w:rFonts w:ascii="Symbol" w:hAnsi="Symbol" w:cs="Symbol"/>
          <w:sz w:val="24"/>
          <w:szCs w:val="24"/>
        </w:rPr>
        <w:t>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48"/>
          <w:szCs w:val="48"/>
          <w:u w:val="single"/>
          <w:vertAlign w:val="superscript"/>
        </w:rPr>
        <w:t>H</w:t>
      </w:r>
      <w:r>
        <w:rPr>
          <w:rFonts w:ascii="Times New Roman" w:hAnsi="Times New Roman" w:cs="Times New Roman"/>
          <w:sz w:val="48"/>
          <w:szCs w:val="48"/>
          <w:vertAlign w:val="subscript"/>
        </w:rPr>
        <w:t>3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AxB </w:t>
      </w:r>
      <w:r>
        <w:rPr>
          <w:rFonts w:ascii="Symbol" w:hAnsi="Symbol" w:cs="Symbol"/>
          <w:sz w:val="24"/>
          <w:szCs w:val="24"/>
        </w:rPr>
        <w:t>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C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xD </w:t>
      </w:r>
      <w:r>
        <w:rPr>
          <w:rFonts w:ascii="Symbol" w:hAnsi="Symbol" w:cs="Symbol"/>
          <w:sz w:val="24"/>
          <w:szCs w:val="24"/>
        </w:rPr>
        <w:t></w:t>
      </w:r>
      <w:r>
        <w:rPr>
          <w:rFonts w:ascii="Symbol" w:hAnsi="Symbol" w:cs="Symbol"/>
          <w:sz w:val="24"/>
          <w:szCs w:val="24"/>
        </w:rPr>
        <w:t></w:t>
      </w:r>
      <w:r w:rsidR="0057515C">
        <w:rPr>
          <w:rFonts w:ascii="Times New Roman" w:hAnsi="Times New Roman" w:cs="Times New Roman"/>
          <w:sz w:val="24"/>
          <w:szCs w:val="24"/>
        </w:rPr>
        <w:pict>
          <v:shape id="_x0000_i1025" type="#_x0000_t75" style="width:4.5pt;height:4.5pt">
            <v:imagedata r:id="rId7" o:title=""/>
          </v:shape>
        </w:pict>
      </w:r>
      <w:r w:rsidR="0057515C">
        <w:rPr>
          <w:rFonts w:ascii="Times New Roman" w:hAnsi="Times New Roman" w:cs="Times New Roman"/>
          <w:sz w:val="24"/>
          <w:szCs w:val="24"/>
        </w:rPr>
        <w:pict>
          <v:shape id="_x0000_i1026" type="#_x0000_t75" style="width:3.75pt;height:12pt">
            <v:imagedata r:id="rId8" o:title=""/>
          </v:shape>
        </w:pic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АxBxCxD),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136.35pt,-23.3pt" to="185.85pt,-23.3pt" o:allowincell="f" strokeweight=".5pt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где А, В – длина и ширина дна котлована;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С, D – длина и ширина верха котлована;</w:t>
      </w:r>
    </w:p>
    <w:p w:rsidR="00000000" w:rsidRDefault="005601BE" w:rsidP="005601BE">
      <w:pPr>
        <w:pStyle w:val="a0"/>
        <w:widowControl w:val="0"/>
        <w:numPr>
          <w:ilvl w:val="1"/>
          <w:numId w:val="250"/>
        </w:numPr>
        <w:tabs>
          <w:tab w:val="clear" w:pos="1440"/>
          <w:tab w:val="num" w:pos="960"/>
        </w:tabs>
        <w:overflowPunct w:val="0"/>
        <w:autoSpaceDE w:val="0"/>
        <w:autoSpaceDN w:val="0"/>
        <w:adjustRightInd w:val="0"/>
        <w:spacing w:after="0" w:line="238" w:lineRule="auto"/>
        <w:ind w:left="960" w:hanging="20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– глубина котлована.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0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и ширина дна котлованов должна быть больше опорной части фундаментов, диаметра стоек железобетонных центрифугированных опор ВЛ и диаметра стоек железобетонных вибрированных и центрифугированных порталов ОРУ на 300 мм.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Обратная засыпка котлованов п</w:t>
      </w:r>
      <w:r>
        <w:rPr>
          <w:rFonts w:ascii="Times New Roman" w:hAnsi="Times New Roman" w:cs="Times New Roman"/>
          <w:sz w:val="20"/>
          <w:szCs w:val="20"/>
        </w:rPr>
        <w:t xml:space="preserve">роизводится вынутым или привозным грунтом (определяется проектом) с обязательным послойным трамбованием грунта.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0"/>
        </w:numPr>
        <w:tabs>
          <w:tab w:val="clear" w:pos="720"/>
          <w:tab w:val="num" w:pos="884"/>
        </w:tabs>
        <w:overflowPunct w:val="0"/>
        <w:autoSpaceDE w:val="0"/>
        <w:autoSpaceDN w:val="0"/>
        <w:adjustRightInd w:val="0"/>
        <w:spacing w:after="0" w:line="227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сборных железобетонных фундаментов и ригелей ВЛ и ОРУ 35-1150 кВ, центрифугированных стоек опор ВЛ 35-500 кВ,</w:t>
      </w:r>
      <w:r>
        <w:rPr>
          <w:rFonts w:ascii="Times New Roman" w:hAnsi="Times New Roman" w:cs="Times New Roman"/>
          <w:sz w:val="20"/>
          <w:szCs w:val="20"/>
        </w:rPr>
        <w:t xml:space="preserve"> вибрированных и центрифугированных стоек порталов ОРУ 35-330 кВ, стоек под электрооборудование ОРУ 35-1150 кВ и конструкций огнезащитных перегородок ОРУ 110-750 кВ следует принимать по проектным данным в плотном теле с коэффициентом 1,01.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сборных</w:t>
      </w:r>
      <w:r>
        <w:rPr>
          <w:rFonts w:ascii="Times New Roman" w:hAnsi="Times New Roman" w:cs="Times New Roman"/>
          <w:sz w:val="20"/>
          <w:szCs w:val="20"/>
        </w:rPr>
        <w:t xml:space="preserve"> железобетонных конструкций опорных, пригрузочных и анкерных плит принимается с коэффициентом 1,0.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0"/>
        </w:numPr>
        <w:tabs>
          <w:tab w:val="clear" w:pos="72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установке стальных траверс железобетонных опор, стальных опор ВЛ и стальных конструкций ОРУ следует исчислять согласно проекту по м</w:t>
      </w:r>
      <w:r>
        <w:rPr>
          <w:rFonts w:ascii="Times New Roman" w:hAnsi="Times New Roman" w:cs="Times New Roman"/>
          <w:sz w:val="20"/>
          <w:szCs w:val="20"/>
        </w:rPr>
        <w:t xml:space="preserve">ассе конструкций с учетом наплавленного металла,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96" w:name="page193"/>
      <w:bookmarkEnd w:id="96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39" style="position:absolute;z-index:-25154252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постоянных распорок и гостированных метизов. Массу конструкций необходимо определять по чертежам КМД, а при их отсутствии – по чертежам КМ с коэффициентом 1,03.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95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анкерных фундаментных и U-образных болтов не должна включаться в общую массу ст</w:t>
      </w:r>
      <w:r>
        <w:rPr>
          <w:rFonts w:ascii="Times New Roman" w:hAnsi="Times New Roman" w:cs="Times New Roman"/>
          <w:sz w:val="20"/>
          <w:szCs w:val="20"/>
        </w:rPr>
        <w:t xml:space="preserve">альных опор ВЛ и порталов ОРУ, так как она учтена в расценках на устройство фундаментов.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6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Масса оцинкованных стальных опор ВЛ и стальных порталов ОРУ принимается с учетом массы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цинка. </w:t>
      </w: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7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доборных элементов включается в массу сталь</w:t>
      </w:r>
      <w:r>
        <w:rPr>
          <w:rFonts w:ascii="Times New Roman" w:hAnsi="Times New Roman" w:cs="Times New Roman"/>
          <w:sz w:val="20"/>
          <w:szCs w:val="20"/>
        </w:rPr>
        <w:t xml:space="preserve">ных траверс порталов ОРУ.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896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Стеклянные тарельчатые подвесные изоляторы и линейная арматура для проводов и грозозащитных тросов ВЛ учитываются в расценках как материалы, а их количество определяется по проектным данным с коэффициентами 1,03</w:t>
      </w:r>
      <w:r>
        <w:rPr>
          <w:rFonts w:ascii="Times New Roman" w:hAnsi="Times New Roman" w:cs="Times New Roman"/>
          <w:sz w:val="20"/>
          <w:szCs w:val="20"/>
        </w:rPr>
        <w:t xml:space="preserve"> для изоляторов и 1,02 для линейной арматуры.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968"/>
        </w:tabs>
        <w:overflowPunct w:val="0"/>
        <w:autoSpaceDE w:val="0"/>
        <w:autoSpaceDN w:val="0"/>
        <w:adjustRightInd w:val="0"/>
        <w:spacing w:after="0" w:line="229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объема работ по подвеске проводов и грозозащитных тросов необходимо принимать общую длину трассы ВЛ за вычетом длины пролетов всех пересечений с препятствиями, включая длины пролетов </w:t>
      </w:r>
      <w:r>
        <w:rPr>
          <w:rFonts w:ascii="Times New Roman" w:hAnsi="Times New Roman" w:cs="Times New Roman"/>
          <w:sz w:val="20"/>
          <w:szCs w:val="20"/>
        </w:rPr>
        <w:t xml:space="preserve">больших переходов. Длина пролетов пересечений ВЛ с препятствиями определяется по проекту. Длина анкерного пролета должна определяться без вычета длин пересечений между промежуточными опорами.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102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проводов и грозозащитных тросов на 1 км ВЛ при</w:t>
      </w:r>
      <w:r>
        <w:rPr>
          <w:rFonts w:ascii="Times New Roman" w:hAnsi="Times New Roman" w:cs="Times New Roman"/>
          <w:sz w:val="20"/>
          <w:szCs w:val="20"/>
        </w:rPr>
        <w:t xml:space="preserve">нимается по нормам, приведенным в приложении 33.5.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Дополнительно необходимо учитывать расход проводов и грозозащитных тросов на сооружение ВЛ 35-750 кВ с учетом уклонов местности 4 градуса и более и с учетом для ВЛ 330-750 кВ длин шлейфов на анкерных и </w:t>
      </w:r>
      <w:r>
        <w:rPr>
          <w:rFonts w:ascii="Times New Roman" w:hAnsi="Times New Roman" w:cs="Times New Roman"/>
          <w:sz w:val="20"/>
          <w:szCs w:val="20"/>
        </w:rPr>
        <w:t xml:space="preserve">анкерно-угловых опорах и шлейфов транспозиций.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определении длин шлейфов необходимо вычитать из их длины – длины натяжных гирлянд, уже учтенные в длинах пролетов.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Определенный вышеуказанным способом дополнительный расход проводов и грозозащитных тросов увеличивается с коэффициентом 1,03 для учета стрел провеса, соединения и нормативных отходов при подвеске проводов и грозозащитных тросов.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</w:t>
      </w:r>
      <w:r>
        <w:rPr>
          <w:rFonts w:ascii="Times New Roman" w:hAnsi="Times New Roman" w:cs="Times New Roman"/>
          <w:sz w:val="20"/>
          <w:szCs w:val="20"/>
        </w:rPr>
        <w:t xml:space="preserve">устройству продольных и поперечных путей перекатки трансформаторов ОРУ следует исчислять за вычетом длины путей, входящих в пересечения.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39" w:lineRule="auto"/>
        <w:ind w:left="980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поперечных путей перекатки трансформаторов ОРУ принята равной 7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железобетонных конструкций опор, ригелей и плит для ВЛ 0,38-10 кВ принимается по проектным данным в плотном теле с коэффициентом 1,01. Коэффициент 1,01 не применяется к объемам опорных и анкерных плит для ВЛ 35 кВ.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103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древесины для опо</w:t>
      </w:r>
      <w:r>
        <w:rPr>
          <w:rFonts w:ascii="Times New Roman" w:hAnsi="Times New Roman" w:cs="Times New Roman"/>
          <w:sz w:val="20"/>
          <w:szCs w:val="20"/>
        </w:rPr>
        <w:t xml:space="preserve">р ВЛ 0,38-10 кВ из деталей заводского изготовления исчисляется по спецификациям к проектам опор.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тех случаях, когда опоры ВЛ 0,38-10 кВ сооружаются из пропитанного или непропитанного леса, а не из деталей, объем исчисляется по спецификациям к типовым </w:t>
      </w:r>
      <w:r>
        <w:rPr>
          <w:rFonts w:ascii="Times New Roman" w:hAnsi="Times New Roman" w:cs="Times New Roman"/>
          <w:sz w:val="20"/>
          <w:szCs w:val="20"/>
        </w:rPr>
        <w:t xml:space="preserve">проектам с добавлением 5 % на отходы, а для одностоечных опор ВЛ 0,38-10 кВ сельскохозяйственного назначения по приложению 33.2.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1"/>
        </w:numPr>
        <w:tabs>
          <w:tab w:val="clear" w:pos="720"/>
          <w:tab w:val="num" w:pos="112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отрытых котлованов для установки конструкций опор определяется с учетом соответствующей группы грунта по форм</w:t>
      </w:r>
      <w:r>
        <w:rPr>
          <w:rFonts w:ascii="Times New Roman" w:hAnsi="Times New Roman" w:cs="Times New Roman"/>
          <w:sz w:val="20"/>
          <w:szCs w:val="20"/>
        </w:rPr>
        <w:t xml:space="preserve">уле для усеченной пирамиды.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V </w:t>
      </w:r>
      <w:r>
        <w:rPr>
          <w:rFonts w:ascii="Symbol" w:hAnsi="Symbol" w:cs="Symbol"/>
          <w:sz w:val="24"/>
          <w:szCs w:val="24"/>
        </w:rPr>
        <w:t>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48"/>
          <w:szCs w:val="48"/>
          <w:u w:val="single"/>
          <w:vertAlign w:val="superscript"/>
        </w:rPr>
        <w:t>H</w:t>
      </w:r>
      <w:r>
        <w:rPr>
          <w:rFonts w:ascii="Times New Roman" w:hAnsi="Times New Roman" w:cs="Times New Roman"/>
          <w:sz w:val="48"/>
          <w:szCs w:val="48"/>
          <w:vertAlign w:val="subscript"/>
        </w:rPr>
        <w:t>3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AxB </w:t>
      </w:r>
      <w:r>
        <w:rPr>
          <w:rFonts w:ascii="Symbol" w:hAnsi="Symbol" w:cs="Symbol"/>
          <w:sz w:val="24"/>
          <w:szCs w:val="24"/>
        </w:rPr>
        <w:t>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CxD </w:t>
      </w:r>
      <w:r>
        <w:rPr>
          <w:rFonts w:ascii="Symbol" w:hAnsi="Symbol" w:cs="Symbol"/>
          <w:sz w:val="24"/>
          <w:szCs w:val="24"/>
        </w:rPr>
        <w:t></w:t>
      </w:r>
      <w:r>
        <w:rPr>
          <w:rFonts w:ascii="Symbol" w:hAnsi="Symbol" w:cs="Symbol"/>
          <w:sz w:val="24"/>
          <w:szCs w:val="24"/>
        </w:rPr>
        <w:t></w:t>
      </w:r>
      <w:r w:rsidR="0057515C">
        <w:rPr>
          <w:rFonts w:ascii="Times New Roman" w:hAnsi="Times New Roman" w:cs="Times New Roman"/>
          <w:sz w:val="24"/>
          <w:szCs w:val="24"/>
        </w:rPr>
        <w:pict>
          <v:shape id="_x0000_i1027" type="#_x0000_t75" style="width:4.5pt;height:4.5pt">
            <v:imagedata r:id="rId7" o:title=""/>
          </v:shape>
        </w:pict>
      </w:r>
      <w:r w:rsidR="0057515C">
        <w:rPr>
          <w:rFonts w:ascii="Times New Roman" w:hAnsi="Times New Roman" w:cs="Times New Roman"/>
          <w:sz w:val="24"/>
          <w:szCs w:val="24"/>
        </w:rPr>
        <w:pict>
          <v:shape id="_x0000_i1028" type="#_x0000_t75" style="width:3.75pt;height:12pt">
            <v:imagedata r:id="rId8" o:title=""/>
          </v:shape>
        </w:pic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АxBxCxD),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127.1pt,-23.2pt" to="176.6pt,-23.2pt" o:allowincell="f" strokeweight=".5pt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где А, В – длина и ширина дна котлована;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760" w:right="5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С, D – длина и ширина верха котлована; Н – глубина котлована.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8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Длина и ширина дна котлованов должны быть больше опорной части конс</w:t>
      </w:r>
      <w:r>
        <w:rPr>
          <w:rFonts w:ascii="Times New Roman" w:hAnsi="Times New Roman" w:cs="Times New Roman"/>
          <w:sz w:val="19"/>
          <w:szCs w:val="19"/>
        </w:rPr>
        <w:t>трукций опор на 300 мм. Обратная засыпка котлованов производится вынутым грунтом с обязательным послойным трамбованием.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2"/>
        </w:numPr>
        <w:tabs>
          <w:tab w:val="clear" w:pos="720"/>
          <w:tab w:val="num" w:pos="100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затрат на подвеску проводов по расценкам табл. с 33-04-008 по 33-04-010</w:t>
      </w:r>
      <w:r>
        <w:rPr>
          <w:rFonts w:ascii="Times New Roman" w:hAnsi="Times New Roman" w:cs="Times New Roman"/>
          <w:sz w:val="20"/>
          <w:szCs w:val="20"/>
        </w:rPr>
        <w:t xml:space="preserve"> длину линий следует принимать за вычетом протяженности перекидок между зданием и опорой, кабельных вставок и всех воздушных переходов, включая специальные.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2"/>
        </w:numPr>
        <w:tabs>
          <w:tab w:val="clear" w:pos="720"/>
          <w:tab w:val="num" w:pos="1035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проводов и тросов определяется умножением строительной длины на массу провода с </w:t>
      </w:r>
      <w:r>
        <w:rPr>
          <w:rFonts w:ascii="Times New Roman" w:hAnsi="Times New Roman" w:cs="Times New Roman"/>
          <w:sz w:val="20"/>
          <w:szCs w:val="20"/>
        </w:rPr>
        <w:t xml:space="preserve">коэффициентами для ВЛ 0,38-20 кВ – 1,045; для ВЛ 35 кВ – 1,025, учитывающими расход проводов на провес, вязку, соединение проводов и нормативные отходы при монтаже.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Сооружения связи, радиовещания и телевидения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2.34. Исчисление объемов работ при использо</w:t>
      </w:r>
      <w:r>
        <w:rPr>
          <w:rFonts w:ascii="Times New Roman" w:hAnsi="Times New Roman" w:cs="Times New Roman"/>
          <w:sz w:val="20"/>
          <w:szCs w:val="20"/>
        </w:rPr>
        <w:t>вании ТЕР части 34 «Сооружения связи, радиовещания и телевидения».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3"/>
        </w:numPr>
        <w:tabs>
          <w:tab w:val="clear" w:pos="720"/>
          <w:tab w:val="num" w:pos="925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Длину трубопровода кабельной канализации следует определять по расстоянию между центрами смотровых устройств.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6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Высоту опор для линий связи, в том числе с приставками,</w:t>
      </w:r>
      <w:r>
        <w:rPr>
          <w:rFonts w:ascii="Times New Roman" w:hAnsi="Times New Roman" w:cs="Times New Roman"/>
          <w:sz w:val="20"/>
          <w:szCs w:val="20"/>
        </w:rPr>
        <w:t xml:space="preserve"> следует измерять с учетом подземной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части.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столбов линий связи принимать по приложению 34.3.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7" w:name="page195"/>
      <w:bookmarkEnd w:id="97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254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Количество линейной и перевязочной проволоки при подвязке проводов воздушных линий связи и радиофикации принимать по приложению 34.2.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количестве опор на 1 км больше или меньше 20 – расход перевязочной проволоки изменять пропорционально ч</w:t>
      </w:r>
      <w:r>
        <w:rPr>
          <w:rFonts w:ascii="Times New Roman" w:hAnsi="Times New Roman" w:cs="Times New Roman"/>
          <w:sz w:val="20"/>
          <w:szCs w:val="20"/>
        </w:rPr>
        <w:t xml:space="preserve">ислу опор (столбов, стоек).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двойном креплении проводов расход перевязочной проволоки увеличивать вдвое.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4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Длины проводов следует принимать по длине трассы без надбавки на стрелу провеса.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4"/>
        </w:numPr>
        <w:tabs>
          <w:tab w:val="clear" w:pos="720"/>
          <w:tab w:val="num" w:pos="956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устройстве переходов с помощью установок ГНБ длину перехода следует определять в соответствии с траекторией движения бура по количеству протянутых буровых штанг.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Земляные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2.36. Исчисление объемов работ при исп</w:t>
      </w:r>
      <w:r>
        <w:rPr>
          <w:rFonts w:ascii="Times New Roman" w:hAnsi="Times New Roman" w:cs="Times New Roman"/>
          <w:sz w:val="20"/>
          <w:szCs w:val="20"/>
        </w:rPr>
        <w:t>ользовании ТЕР части 36 «Земляные конструкции гидротехнических сооружений».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2.36.1. Расценками табл. с 36-01-001 по 36-01-004, 36-01-008 предусмотрен расход грунта на измеритель расценки с учетом потерь при транспортировке и укладке в зе</w:t>
      </w:r>
      <w:r>
        <w:rPr>
          <w:rFonts w:ascii="Times New Roman" w:hAnsi="Times New Roman" w:cs="Times New Roman"/>
          <w:sz w:val="20"/>
          <w:szCs w:val="20"/>
        </w:rPr>
        <w:t>мляные сооружения и отсыпке его с уплотнением до естественного состояния в карьере. При укладке в земляные сооружения грунта со степенью уплотнения его больше (переуплотнение) или меньше (недоуплотнение), чем в естественном состоянии, к расценкам указанных</w:t>
      </w:r>
      <w:r>
        <w:rPr>
          <w:rFonts w:ascii="Times New Roman" w:hAnsi="Times New Roman" w:cs="Times New Roman"/>
          <w:sz w:val="20"/>
          <w:szCs w:val="20"/>
        </w:rPr>
        <w:t xml:space="preserve"> таблиц необходимо применять коэффициенты К1 и К2.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К1 – коэффициент к затратам и оплате труда рабочих-строителей, стоимости эксплуатации машин (в том числе оплате труда машинистов) и к стоимости грунта и воды, учитывающий соотношение плотности грунта в со</w:t>
      </w:r>
      <w:r>
        <w:rPr>
          <w:rFonts w:ascii="Times New Roman" w:hAnsi="Times New Roman" w:cs="Times New Roman"/>
          <w:sz w:val="20"/>
          <w:szCs w:val="20"/>
        </w:rPr>
        <w:t>оружении и в карьере и предусматривающий увеличение объема завозимого в сооружение грунта, определяемый по формуле: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0"/>
        <w:gridCol w:w="560"/>
        <w:gridCol w:w="1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Symbol" w:hAnsi="Symbol" w:cs="Symbol"/>
                <w:sz w:val="23"/>
                <w:szCs w:val="23"/>
              </w:rPr>
              <w:t>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РДС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РДК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601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142" type="#_x0000_t75" style="position:absolute;margin-left:41.75pt;margin-top:-18.4pt;width:26.1pt;height:.5pt;z-index:-251539456;mso-position-horizontal-relative:text;mso-position-vertical-relative:text" o:allowincell="f">
            <v:imagedata r:id="rId9" o:title=""/>
          </v:shape>
        </w:pict>
      </w:r>
    </w:p>
    <w:p w:rsidR="00000000" w:rsidRDefault="005601BE">
      <w:pPr>
        <w:pStyle w:val="a0"/>
        <w:widowControl w:val="0"/>
        <w:tabs>
          <w:tab w:val="left" w:pos="840"/>
        </w:tabs>
        <w:overflowPunct w:val="0"/>
        <w:autoSpaceDE w:val="0"/>
        <w:autoSpaceDN w:val="0"/>
        <w:adjustRightInd w:val="0"/>
        <w:spacing w:after="0" w:line="226" w:lineRule="auto"/>
        <w:ind w:left="860" w:right="2860" w:hanging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9"/>
          <w:szCs w:val="19"/>
        </w:rPr>
        <w:t>где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9"/>
          <w:szCs w:val="19"/>
        </w:rPr>
        <w:t>РДС – плотность сухого грунта в сооружении по проектным данным. РДК –</w:t>
      </w:r>
      <w:r>
        <w:rPr>
          <w:rFonts w:ascii="Times New Roman" w:hAnsi="Times New Roman" w:cs="Times New Roman"/>
          <w:sz w:val="19"/>
          <w:szCs w:val="19"/>
        </w:rPr>
        <w:t xml:space="preserve"> плотность сухого грунта в карьере по проектным данным.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8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К2 – коэффициент к стоимости эксплуатации катков и тракторов, учитывающий изменение числа проходов катков по одному месту, принимаемый в размере: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1,5 – при переуплотнении грунта;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0,5 – при недоуплот</w:t>
      </w:r>
      <w:r>
        <w:rPr>
          <w:rFonts w:ascii="Times New Roman" w:hAnsi="Times New Roman" w:cs="Times New Roman"/>
          <w:sz w:val="20"/>
          <w:szCs w:val="20"/>
        </w:rPr>
        <w:t>нении грунта.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5"/>
        </w:numPr>
        <w:tabs>
          <w:tab w:val="clear" w:pos="720"/>
          <w:tab w:val="num" w:pos="971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земляных конструкций должны определяться по проектным профилям и в тех же измерителях, которые приняты в расценках ТЕР части 36.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5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в проектах объемов работ по экранам и ядрам необходимо выделять объем</w:t>
      </w:r>
      <w:r>
        <w:rPr>
          <w:rFonts w:ascii="Times New Roman" w:hAnsi="Times New Roman" w:cs="Times New Roman"/>
          <w:sz w:val="20"/>
          <w:szCs w:val="20"/>
        </w:rPr>
        <w:t xml:space="preserve">ы нижних и верхних частей. К нижней части относится объем конструкции размером 15 м по верху в поперечном сечении. К верхней части относится остальной объем конструкции.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Бетонные и железобетонные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2.37. </w:t>
      </w:r>
      <w:r>
        <w:rPr>
          <w:rFonts w:ascii="Times New Roman" w:hAnsi="Times New Roman" w:cs="Times New Roman"/>
          <w:sz w:val="20"/>
          <w:szCs w:val="20"/>
        </w:rPr>
        <w:t>Исчисление объемов работ при использовании ТЕР части 37 «Бетонные и железобетонные конструкции гидротехнических сооружений».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966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бетона монолитных бетонных и железобетонных конструкций следует определять по проектным данным, исходя из геометрич</w:t>
      </w:r>
      <w:r>
        <w:rPr>
          <w:rFonts w:ascii="Times New Roman" w:hAnsi="Times New Roman" w:cs="Times New Roman"/>
          <w:sz w:val="20"/>
          <w:szCs w:val="20"/>
        </w:rPr>
        <w:t xml:space="preserve">еских размеров конструкций, за вычетом объема, занимаемого сборными бетонными и железобетонными конструкциями, закладными частями, нишами и проемами.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949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Количество опалубки следует определять по проектной площади опалубливаемой поверхности блоков б</w:t>
      </w:r>
      <w:r>
        <w:rPr>
          <w:rFonts w:ascii="Times New Roman" w:hAnsi="Times New Roman" w:cs="Times New Roman"/>
          <w:sz w:val="20"/>
          <w:szCs w:val="20"/>
        </w:rPr>
        <w:t xml:space="preserve">етонирования, для конструкций, требующих применения опалубки сложной конфигурации, количество опалубки следует определять по объему древесины в конструкции опалубки.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22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Массу арматуры следует определять по проектным данным с учетом массы накладок и ванночек, а для верхних горизонтальных сеток – также с учетом массы поддерживающих конструкций; расход электродов при установке арматуры в ТЕР учтен.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и стоимо</w:t>
      </w:r>
      <w:r>
        <w:rPr>
          <w:rFonts w:ascii="Times New Roman" w:hAnsi="Times New Roman" w:cs="Times New Roman"/>
          <w:sz w:val="20"/>
          <w:szCs w:val="20"/>
        </w:rPr>
        <w:t xml:space="preserve">сть металлических опорных конструкций в расценках на установку балок и плит перекрытий спиральных камер, а также на установку несущих арматурных конструкций с обетонированным нижним поясом следует определять дополнительно по проектным данным.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901"/>
        </w:tabs>
        <w:overflowPunct w:val="0"/>
        <w:autoSpaceDE w:val="0"/>
        <w:autoSpaceDN w:val="0"/>
        <w:adjustRightInd w:val="0"/>
        <w:spacing w:after="0" w:line="21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</w:t>
      </w:r>
      <w:r>
        <w:rPr>
          <w:rFonts w:ascii="Times New Roman" w:hAnsi="Times New Roman" w:cs="Times New Roman"/>
          <w:sz w:val="20"/>
          <w:szCs w:val="20"/>
        </w:rPr>
        <w:t xml:space="preserve">сход и стоимость металла на установку армопанельных плит следует определять за исключением металла для временного крепления плит в процессе сварки выпусков арматуры плит, который ТЕР учтен.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6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ТЕР на цементацию швов: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 учтены затраты на консервацию концов труб закладных цементационных систем, после проведения через них цементации; необходимость этих работ определяется проектом и определяется дополнительно;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предусмотрена цементация чистоцементным раствором с расходом </w:t>
      </w:r>
      <w:r>
        <w:rPr>
          <w:rFonts w:ascii="Times New Roman" w:hAnsi="Times New Roman" w:cs="Times New Roman"/>
          <w:sz w:val="20"/>
          <w:szCs w:val="20"/>
        </w:rPr>
        <w:t>портландцемента марки 400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шва для первичной цементации – 15 кг, для вторичной – 10 кг.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на дополнительный расход цемента, зафиксированный в исполнительной документации, возмещаются дополнительно.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98" w:name="page197"/>
      <w:bookmarkEnd w:id="98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43" style="position:absolute;z-index:-251538432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2.37.7. Длина стыка между сваями оболочками (табл. 37-03-033) и оболочками большого диаметра (табл. 37-03-017) </w:t>
      </w:r>
      <w:r>
        <w:rPr>
          <w:rFonts w:ascii="Times New Roman" w:hAnsi="Times New Roman" w:cs="Times New Roman"/>
          <w:sz w:val="20"/>
          <w:szCs w:val="20"/>
        </w:rPr>
        <w:t>определяется проектом.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Каменные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2.38. Исчисление объемов работ при использовании ТЕР части 38 «Каменные конструкции гидротехнических сооружений».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7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конструкций должны определяться по проектным профил</w:t>
      </w:r>
      <w:r>
        <w:rPr>
          <w:rFonts w:ascii="Times New Roman" w:hAnsi="Times New Roman" w:cs="Times New Roman"/>
          <w:sz w:val="20"/>
          <w:szCs w:val="20"/>
        </w:rPr>
        <w:t xml:space="preserve">ям и в тех же измерителях, которые приняты в ТЕР.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7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Приведенный в ТЕР расход материалов, а также установленный порядок определения расхода грунтов и скальных пород для разных условий отсыпки учитывают необходимые добавки на уплотнение,</w:t>
      </w:r>
      <w:r>
        <w:rPr>
          <w:rFonts w:ascii="Times New Roman" w:hAnsi="Times New Roman" w:cs="Times New Roman"/>
          <w:sz w:val="20"/>
          <w:szCs w:val="20"/>
        </w:rPr>
        <w:t xml:space="preserve"> потери при транспортировке и укладке в сооружение, а также на вынос материалов водой.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Металлические конструкции гидротехнических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2.39. Исчисление объемов работ при использовании ТЕР части 39 «Металлические конструкции гидротехнических сооруж</w:t>
      </w:r>
      <w:r>
        <w:rPr>
          <w:rFonts w:ascii="Times New Roman" w:hAnsi="Times New Roman" w:cs="Times New Roman"/>
          <w:sz w:val="20"/>
          <w:szCs w:val="20"/>
        </w:rPr>
        <w:t>ений».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8"/>
        </w:numPr>
        <w:tabs>
          <w:tab w:val="clear" w:pos="720"/>
          <w:tab w:val="num" w:pos="937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Массу металлических конструкций следует принимать по спецификации к рабочим чертежам с исключением массы металлоконструкций монтажного назначения.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8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spacing w:after="0" w:line="214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Массу металлических конструкций морских сооружений следует принимать по спецификации к чертежам с исключением болтов, гаек и шайб.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8"/>
        </w:numPr>
        <w:tabs>
          <w:tab w:val="clear" w:pos="720"/>
          <w:tab w:val="num" w:pos="903"/>
        </w:tabs>
        <w:overflowPunct w:val="0"/>
        <w:autoSpaceDE w:val="0"/>
        <w:autoSpaceDN w:val="0"/>
        <w:adjustRightInd w:val="0"/>
        <w:spacing w:after="0" w:line="226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Массу металлических конструкций подкрановых путей морских причальных набережных (табл. 39-01-017) из специальных к</w:t>
      </w:r>
      <w:r>
        <w:rPr>
          <w:rFonts w:ascii="Times New Roman" w:hAnsi="Times New Roman" w:cs="Times New Roman"/>
          <w:sz w:val="20"/>
          <w:szCs w:val="20"/>
        </w:rPr>
        <w:t xml:space="preserve">рановых рельсов следует принимать по спецификациям к чертежам с добавлением массы креплений и упоров, анкерных болтов и закладных деталей (противоугонных устройств, фундаментов под подъемные домкраты, монтажных опор и др.).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Деревянные конструкции гидроте</w:t>
      </w:r>
      <w:r>
        <w:rPr>
          <w:rFonts w:ascii="Times New Roman" w:hAnsi="Times New Roman" w:cs="Times New Roman"/>
          <w:b/>
          <w:bCs/>
          <w:sz w:val="24"/>
          <w:szCs w:val="24"/>
        </w:rPr>
        <w:t>хнических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2.40. Исчисление объемов работ при использовании ТЕР части 40 «Деревянные конструкции гидротехнических сооружений».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6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стенок ряжа применяются бревна диаметром 20-26 см с последующей механической обработкой их. Для плотного</w:t>
      </w:r>
      <w:r>
        <w:rPr>
          <w:rFonts w:ascii="Times New Roman" w:hAnsi="Times New Roman" w:cs="Times New Roman"/>
          <w:sz w:val="20"/>
          <w:szCs w:val="20"/>
        </w:rPr>
        <w:t xml:space="preserve"> («вприплотку») сопряжения венцов ряжа между собой по длине производят распиловку бревен по хорде с противоположных сторон для получения плоскостей (кантов), параллельных продольной оси бревна. Ширина плоскостей (пластей, постелей), полученных при распилов</w:t>
      </w:r>
      <w:r>
        <w:rPr>
          <w:rFonts w:ascii="Times New Roman" w:hAnsi="Times New Roman" w:cs="Times New Roman"/>
          <w:sz w:val="20"/>
          <w:szCs w:val="20"/>
        </w:rPr>
        <w:t xml:space="preserve">ке должна колебаться в пределах 8-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 см.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Угловые сопряжения и сопряжения наружных и внутренних стенок ряжа, выполняемые «вполдерева», рубятся с «остатком», т.е. врубка выполняется не с торца бревна, а с отступлением от него на расстояние, равное </w:t>
      </w:r>
      <w:r>
        <w:rPr>
          <w:rFonts w:ascii="Times New Roman" w:hAnsi="Times New Roman" w:cs="Times New Roman"/>
          <w:sz w:val="20"/>
          <w:szCs w:val="20"/>
        </w:rPr>
        <w:t xml:space="preserve">1,25-1,5 диаметров бревна. «Остаток» – обязательный элемент прочности вязки сопряжений при врубках «вполдерева».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Фасадная стенка ряжа выполняется без «остатка», но с применением (для прочности вязки венцов) более сложных врубок: «в ласточкин хвост» и «к</w:t>
      </w:r>
      <w:r>
        <w:rPr>
          <w:rFonts w:ascii="Times New Roman" w:hAnsi="Times New Roman" w:cs="Times New Roman"/>
          <w:sz w:val="20"/>
          <w:szCs w:val="20"/>
        </w:rPr>
        <w:t xml:space="preserve">осой зуб».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891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объем древесины при изготовлении ряжа во всех случаях следует включать сжимы, нижние венцы ряжей, врезающиеся в грунт при мягком основании, полы и «остатки» при рубке ряжей с «остатком», а также запас по высоте на осадку венцов из р</w:t>
      </w:r>
      <w:r>
        <w:rPr>
          <w:rFonts w:ascii="Times New Roman" w:hAnsi="Times New Roman" w:cs="Times New Roman"/>
          <w:sz w:val="20"/>
          <w:szCs w:val="20"/>
        </w:rPr>
        <w:t xml:space="preserve">асчета 2 см на 1 м высоты ряжа.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27" w:lineRule="auto"/>
        <w:ind w:left="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загрузке ряжа камнем следует определять как произведение площади поперечного сечения загружаемых отсеков в свету на высоту от верхней поверхности пола или в ряжах без пола –</w:t>
      </w:r>
      <w:r>
        <w:rPr>
          <w:rFonts w:ascii="Times New Roman" w:hAnsi="Times New Roman" w:cs="Times New Roman"/>
          <w:sz w:val="20"/>
          <w:szCs w:val="20"/>
        </w:rPr>
        <w:t xml:space="preserve"> от поверхности основания до верха загрузки, при стенах из непритесанных бревен. Исчисленный объем необходимо увеличивать на 3 %.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905"/>
        </w:tabs>
        <w:overflowPunct w:val="0"/>
        <w:autoSpaceDE w:val="0"/>
        <w:autoSpaceDN w:val="0"/>
        <w:adjustRightInd w:val="0"/>
        <w:spacing w:after="0" w:line="211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расценок с единицей измерения «1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древесины в конструкции», объем работ по устройству деревянных к</w:t>
      </w:r>
      <w:r>
        <w:rPr>
          <w:rFonts w:ascii="Times New Roman" w:hAnsi="Times New Roman" w:cs="Times New Roman"/>
          <w:sz w:val="20"/>
          <w:szCs w:val="20"/>
        </w:rPr>
        <w:t xml:space="preserve">онструкций гидротехнических сооружений следует определять по проекту (древесины, приведенной к круглому лесу) без учета отходов древесины.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94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объем древесины для устройства верхнего строения деревянных свайных причалов следует включать объем всех</w:t>
      </w:r>
      <w:r>
        <w:rPr>
          <w:rFonts w:ascii="Times New Roman" w:hAnsi="Times New Roman" w:cs="Times New Roman"/>
          <w:sz w:val="20"/>
          <w:szCs w:val="20"/>
        </w:rPr>
        <w:t xml:space="preserve"> элементов верхнего строения (стойки, насадки, подкосы, схватки, настил, тумбы и т.д.), кроме отбойных рам.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59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объеме древесины для устройства колесоотбойного бруса следует учитывать объем подкладок.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Гидроизоляционные работы в гидротехнических сооружениях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2.41. Исчисление объемов работ при использовании ТЕР части 41 «Гидроизоляционные работы в гидротехнических сооружениях».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6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840" w:bottom="438" w:left="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9" w:name="page199"/>
      <w:bookmarkEnd w:id="99"/>
      <w:r>
        <w:rPr>
          <w:rFonts w:ascii="Times New Roman" w:hAnsi="Times New Roman" w:cs="Times New Roman"/>
          <w:sz w:val="19"/>
          <w:szCs w:val="19"/>
        </w:rPr>
        <w:t>ТЕР-20</w:t>
      </w:r>
      <w:r>
        <w:rPr>
          <w:rFonts w:ascii="Times New Roman" w:hAnsi="Times New Roman" w:cs="Times New Roman"/>
          <w:sz w:val="19"/>
          <w:szCs w:val="19"/>
        </w:rPr>
        <w:t>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-1.45pt,1.65pt" to="483.25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0"/>
          <w:numId w:val="260"/>
        </w:numPr>
        <w:tabs>
          <w:tab w:val="clear" w:pos="720"/>
          <w:tab w:val="num" w:pos="1012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по устройству гидроизоляционных покрытий поверхностей и уплотнений деформационных швов следует определять соответственно по проектной площади изолируемой поверхности и длине уплотнения деформационного шва.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0"/>
        </w:numPr>
        <w:tabs>
          <w:tab w:val="clear" w:pos="720"/>
          <w:tab w:val="num" w:pos="997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Длину изолируемого шва по </w:t>
      </w:r>
      <w:r>
        <w:rPr>
          <w:rFonts w:ascii="Times New Roman" w:hAnsi="Times New Roman" w:cs="Times New Roman"/>
          <w:sz w:val="20"/>
          <w:szCs w:val="20"/>
        </w:rPr>
        <w:t xml:space="preserve">табл. 41-02-015 следует определять по высоте вертикально устанавливаемой железобетонной плиты с учетом оголовка.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Берегоукрепительные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2.42. Исчисление объемов работ при использовании ТЕР части 42 «Берегоукрепительные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61"/>
        </w:numPr>
        <w:tabs>
          <w:tab w:val="clear" w:pos="720"/>
          <w:tab w:val="num" w:pos="944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крепления откосов гидротехнических сооружений и каналов необходимо определять по проекту исходя из геометрических размеров крепления отдельно для одежды и подстилающего слоя с учетом берм.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1"/>
        </w:numPr>
        <w:tabs>
          <w:tab w:val="clear" w:pos="720"/>
          <w:tab w:val="num" w:pos="939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сборных и монолитных бетонных и железобетонн</w:t>
      </w:r>
      <w:r>
        <w:rPr>
          <w:rFonts w:ascii="Times New Roman" w:hAnsi="Times New Roman" w:cs="Times New Roman"/>
          <w:sz w:val="20"/>
          <w:szCs w:val="20"/>
        </w:rPr>
        <w:t xml:space="preserve">ых конструкций следует определять в соответствии с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1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Массу арматуры следует принимать по проекту без учета наплавленного металла.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1"/>
        </w:numPr>
        <w:tabs>
          <w:tab w:val="clear" w:pos="720"/>
          <w:tab w:val="num" w:pos="91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надводных и подводных тюфяков следует определять по проекту отдельно для каждого слоя тю</w:t>
      </w:r>
      <w:r>
        <w:rPr>
          <w:rFonts w:ascii="Times New Roman" w:hAnsi="Times New Roman" w:cs="Times New Roman"/>
          <w:sz w:val="20"/>
          <w:szCs w:val="20"/>
        </w:rPr>
        <w:t xml:space="preserve">фяка. Толщину тюфяка следует определять в местах сжатия канатом с учетом толщины каната.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Подводно-строительные (водолазные) работы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2.44. Исчисление объемов работ при использовании ТЕР части 44 «Подводно-строительные (водолазные) работы».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39" w:lineRule="auto"/>
        <w:ind w:left="880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и конструкций в проекте следует определять в измерителях, принятых в таблицах ТЕР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части 44.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16"/>
        </w:tabs>
        <w:overflowPunct w:val="0"/>
        <w:autoSpaceDE w:val="0"/>
        <w:autoSpaceDN w:val="0"/>
        <w:adjustRightInd w:val="0"/>
        <w:spacing w:after="0" w:line="214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скального грунта, разрыхленного взрывами под водой,</w:t>
      </w:r>
      <w:r>
        <w:rPr>
          <w:rFonts w:ascii="Times New Roman" w:hAnsi="Times New Roman" w:cs="Times New Roman"/>
          <w:sz w:val="20"/>
          <w:szCs w:val="20"/>
        </w:rPr>
        <w:t xml:space="preserve"> а также объем работ по разработке грунтов следует определять в плотном состоянии по проектным профилям траншей и котлованов.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68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заносимости подводных траншей и котлованов грунтом следует учитывать дополнительно по специальным расчет</w:t>
      </w:r>
      <w:r>
        <w:rPr>
          <w:rFonts w:ascii="Times New Roman" w:hAnsi="Times New Roman" w:cs="Times New Roman"/>
          <w:sz w:val="20"/>
          <w:szCs w:val="20"/>
        </w:rPr>
        <w:t xml:space="preserve">ам, в зависимости от сроков выполнения работ и гидрологических условий, устанавливаемых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06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равнения каменных, щебеночных, гравийных и песчаных постелей под водой водолазами следует определять по верху постели, ограниченному проект</w:t>
      </w:r>
      <w:r>
        <w:rPr>
          <w:rFonts w:ascii="Times New Roman" w:hAnsi="Times New Roman" w:cs="Times New Roman"/>
          <w:sz w:val="20"/>
          <w:szCs w:val="20"/>
        </w:rPr>
        <w:t xml:space="preserve">ным контуром.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06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по подводному бетонированию следует определять по объему бетона в конструкции, при этом объемы небольших ниш, пазов и других пустот менее 0,15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из объема конструкций исключать не следует.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899"/>
        </w:tabs>
        <w:overflowPunct w:val="0"/>
        <w:autoSpaceDE w:val="0"/>
        <w:autoSpaceDN w:val="0"/>
        <w:adjustRightInd w:val="0"/>
        <w:spacing w:after="0" w:line="22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Длину укладываемых трубопроводов и кабелей в подводные траншеи следует определять раздельно для русловой и прибрежной частей. Длина русловой части должна определяться по трассе в пределах урезов (по зеркалу воды) при расчетном рабочем горизонте воды. Длина</w:t>
      </w:r>
      <w:r>
        <w:rPr>
          <w:rFonts w:ascii="Times New Roman" w:hAnsi="Times New Roman" w:cs="Times New Roman"/>
          <w:sz w:val="20"/>
          <w:szCs w:val="20"/>
        </w:rPr>
        <w:t xml:space="preserve"> прибрежной части должна определяться на расстоянии не более 50 м для трубопроводов и 25 м для кабеля с каждой стороны реки (водоема) при глубине воды в траншее не менее 1,5 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определении длины кабеля следует учитывать ее увеличение на «змейку». Пр</w:t>
      </w:r>
      <w:r>
        <w:rPr>
          <w:rFonts w:ascii="Times New Roman" w:hAnsi="Times New Roman" w:cs="Times New Roman"/>
          <w:sz w:val="20"/>
          <w:szCs w:val="20"/>
        </w:rPr>
        <w:t xml:space="preserve">и укладке кабеля в подводные траншеи запас должен быть 14 %, в береговые траншеи – 2 %.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случае, когда проектом предусмотрены вертикальные отводы, проектную длину подводного трубопровода следует уменьшить на длину вертикальных отводов.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47"/>
        </w:tabs>
        <w:overflowPunct w:val="0"/>
        <w:autoSpaceDE w:val="0"/>
        <w:autoSpaceDN w:val="0"/>
        <w:adjustRightInd w:val="0"/>
        <w:spacing w:after="0" w:line="223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</w:t>
      </w:r>
      <w:r>
        <w:rPr>
          <w:rFonts w:ascii="Times New Roman" w:hAnsi="Times New Roman" w:cs="Times New Roman"/>
          <w:sz w:val="20"/>
          <w:szCs w:val="20"/>
        </w:rPr>
        <w:t xml:space="preserve">босновании проектом необходимости подбивки грунта гидромониторами под уложенный подводный трубопровод объем подбивки на 100 м подводной части трубопровода (с учетом прибрежных участков) следует принимать по приложению 44.5.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применении подбивки грунт</w:t>
      </w:r>
      <w:r>
        <w:rPr>
          <w:rFonts w:ascii="Times New Roman" w:hAnsi="Times New Roman" w:cs="Times New Roman"/>
          <w:sz w:val="20"/>
          <w:szCs w:val="20"/>
        </w:rPr>
        <w:t xml:space="preserve">а под трубопровод планировка дна траншеи дополнительно не предусматривается.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2"/>
        </w:numPr>
        <w:tabs>
          <w:tab w:val="clear" w:pos="720"/>
          <w:tab w:val="num" w:pos="90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дна акватории, подлежащего водолазному обследованию, следует определять в границах, установленных проектом.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Промышленные печи и трубы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2.45. </w:t>
      </w:r>
      <w:r>
        <w:rPr>
          <w:rFonts w:ascii="Times New Roman" w:hAnsi="Times New Roman" w:cs="Times New Roman"/>
          <w:sz w:val="20"/>
          <w:szCs w:val="20"/>
        </w:rPr>
        <w:t>Исчисление объемов работ при использовании ТЕР части 45 «Промышленные печи и трубы ».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63"/>
        </w:numPr>
        <w:tabs>
          <w:tab w:val="clear" w:pos="720"/>
          <w:tab w:val="num" w:pos="930"/>
        </w:tabs>
        <w:overflowPunct w:val="0"/>
        <w:autoSpaceDE w:val="0"/>
        <w:autoSpaceDN w:val="0"/>
        <w:adjustRightInd w:val="0"/>
        <w:spacing w:after="0" w:line="211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принимаются на единицу измерения (1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,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>, 1 т, 1 кг), указанную в расценках по рабочим чертежам и техническим спецификациям в соответст</w:t>
      </w:r>
      <w:r>
        <w:rPr>
          <w:rFonts w:ascii="Times New Roman" w:hAnsi="Times New Roman" w:cs="Times New Roman"/>
          <w:sz w:val="20"/>
          <w:szCs w:val="20"/>
        </w:rPr>
        <w:t xml:space="preserve">вии с техническими характеристиками.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3"/>
        </w:numPr>
        <w:tabs>
          <w:tab w:val="clear" w:pos="720"/>
          <w:tab w:val="num" w:pos="951"/>
        </w:tabs>
        <w:overflowPunct w:val="0"/>
        <w:autoSpaceDE w:val="0"/>
        <w:autoSpaceDN w:val="0"/>
        <w:adjustRightInd w:val="0"/>
        <w:spacing w:after="0" w:line="199" w:lineRule="auto"/>
        <w:ind w:left="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Проемы и пустоты в конструкциях в объеме работ не учитываются, за исключением мелких отверстий площадью до 0,03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3"/>
        </w:numPr>
        <w:tabs>
          <w:tab w:val="clear" w:pos="720"/>
          <w:tab w:val="num" w:pos="932"/>
        </w:tabs>
        <w:overflowPunct w:val="0"/>
        <w:autoSpaceDE w:val="0"/>
        <w:autoSpaceDN w:val="0"/>
        <w:adjustRightInd w:val="0"/>
        <w:spacing w:after="0" w:line="211" w:lineRule="auto"/>
        <w:ind w:left="0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Расход огнеупорного раствора на 1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кладки в зависимости от толщины шва определяется по приложению 45.1. Приведенной таблицей следует пользоваться при подсчете объемов кладки, добавляя к объему огнеупорных изделий объем раствора.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860" w:header="720" w:footer="720" w:gutter="0"/>
          <w:cols w:space="720" w:equalWidth="0">
            <w:col w:w="2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0" w:name="page201"/>
      <w:bookmarkEnd w:id="100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45" style="position:absolute;z-index:-251536384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64"/>
        </w:numPr>
        <w:tabs>
          <w:tab w:val="clear" w:pos="720"/>
          <w:tab w:val="num" w:pos="904"/>
        </w:tabs>
        <w:overflowPunct w:val="0"/>
        <w:autoSpaceDE w:val="0"/>
        <w:autoSpaceDN w:val="0"/>
        <w:adjustRightInd w:val="0"/>
        <w:spacing w:after="0" w:line="22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Расход рулонного и плитного волокнистого материала принят с учетом коэффициента уплотнения – 1,5. </w:t>
      </w:r>
      <w:r>
        <w:rPr>
          <w:rFonts w:ascii="Times New Roman" w:hAnsi="Times New Roman" w:cs="Times New Roman"/>
          <w:sz w:val="20"/>
          <w:szCs w:val="20"/>
        </w:rPr>
        <w:t xml:space="preserve">При указании в проектной документации другой степени уплотнения расход материалов следует откорректировать соответственно коэффициенту уплотнения.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4"/>
        </w:numPr>
        <w:tabs>
          <w:tab w:val="clear" w:pos="720"/>
          <w:tab w:val="num" w:pos="979"/>
        </w:tabs>
        <w:overflowPunct w:val="0"/>
        <w:autoSpaceDE w:val="0"/>
        <w:autoSpaceDN w:val="0"/>
        <w:adjustRightInd w:val="0"/>
        <w:spacing w:after="0" w:line="20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расценках с 45-04-004-01 по 45-04-004-03 объем работ по прокладке фанеры клееной и полистирола в</w:t>
      </w:r>
      <w:r>
        <w:rPr>
          <w:rFonts w:ascii="Times New Roman" w:hAnsi="Times New Roman" w:cs="Times New Roman"/>
          <w:sz w:val="20"/>
          <w:szCs w:val="20"/>
        </w:rPr>
        <w:t xml:space="preserve"> температурные швы, пергамина между слоями обмуровки следует определять на 100 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поверхности обмуровки жаростойким бетоном.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Работы при реконструкции зданий и сооружений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1"/>
          <w:numId w:val="265"/>
        </w:numPr>
        <w:tabs>
          <w:tab w:val="clear" w:pos="1440"/>
          <w:tab w:val="num" w:pos="77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Исчисление объемов работ при использовании ТЕР части 46 «</w:t>
      </w:r>
      <w:r>
        <w:rPr>
          <w:rFonts w:ascii="Times New Roman" w:hAnsi="Times New Roman" w:cs="Times New Roman"/>
          <w:sz w:val="20"/>
          <w:szCs w:val="20"/>
        </w:rPr>
        <w:t xml:space="preserve">Работы при реконструкции зданий и сооружений».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04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Объемы работ следует исчислять по проекту в соответствии с правилами, изложенными в разделе II «Исчисление объемов работ», за исключением случаев, приведенных ниже.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895"/>
        </w:tabs>
        <w:overflowPunct w:val="0"/>
        <w:autoSpaceDE w:val="0"/>
        <w:autoSpaceDN w:val="0"/>
        <w:adjustRightInd w:val="0"/>
        <w:spacing w:after="0" w:line="222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зданий,</w:t>
      </w:r>
      <w:r>
        <w:rPr>
          <w:rFonts w:ascii="Times New Roman" w:hAnsi="Times New Roman" w:cs="Times New Roman"/>
          <w:sz w:val="20"/>
          <w:szCs w:val="20"/>
        </w:rPr>
        <w:t xml:space="preserve"> подлежащих разборке, исчисляется по их площади, определенной по сечению первого этажа выше цоколя, умноженного на высоту от верхней отметки тротуара или прилегающей земли до верхней отметки венчающего карниза.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11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работ по разборке зданий со </w:t>
      </w:r>
      <w:r>
        <w:rPr>
          <w:rFonts w:ascii="Times New Roman" w:hAnsi="Times New Roman" w:cs="Times New Roman"/>
          <w:sz w:val="20"/>
          <w:szCs w:val="20"/>
        </w:rPr>
        <w:t xml:space="preserve">смешанными конструкциями исчисляется раздельно по объему деревянной и каменной частей строений.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5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работ по разборке сараев, а также конструкций подземной части зданий (фундаментов, лестниц и полов с основанием) определяется по площади застро</w:t>
      </w:r>
      <w:r>
        <w:rPr>
          <w:rFonts w:ascii="Times New Roman" w:hAnsi="Times New Roman" w:cs="Times New Roman"/>
          <w:sz w:val="20"/>
          <w:szCs w:val="20"/>
        </w:rPr>
        <w:t xml:space="preserve">йки.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13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подземной части здания определяется путем умножения площади застройки на высоту, измеренную от уровня чистого пола до верхней отметки тротуара или прилегающей земли.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5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пробивке проемов отбойными молотками,</w:t>
      </w:r>
      <w:r>
        <w:rPr>
          <w:rFonts w:ascii="Times New Roman" w:hAnsi="Times New Roman" w:cs="Times New Roman"/>
          <w:sz w:val="20"/>
          <w:szCs w:val="20"/>
        </w:rPr>
        <w:t xml:space="preserve"> не обеспечивающими выполнение пробиваемых проемов в проектных размерах и в прямых линиях, размеры проемов назначать: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бетонных и железобетонных конструкциях – с уширением на 10см в каждую сторону с последующим устройством монолитного обрамления проемо</w:t>
      </w:r>
      <w:r>
        <w:rPr>
          <w:rFonts w:ascii="Times New Roman" w:hAnsi="Times New Roman" w:cs="Times New Roman"/>
          <w:sz w:val="20"/>
          <w:szCs w:val="20"/>
        </w:rPr>
        <w:t xml:space="preserve">в с доведением размеров проемов до проектных;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кирпичных стенах и перегородках – с уширением на 25 см (на 1 кирпич) в каждую сторону, с созданием вертикальной штрабы, с последующей закладкой кирпичом до проектных размеров.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6"/>
        </w:numPr>
        <w:tabs>
          <w:tab w:val="clear" w:pos="1440"/>
          <w:tab w:val="num" w:pos="931"/>
        </w:tabs>
        <w:overflowPunct w:val="0"/>
        <w:autoSpaceDE w:val="0"/>
        <w:autoSpaceDN w:val="0"/>
        <w:adjustRightInd w:val="0"/>
        <w:spacing w:after="0" w:line="226" w:lineRule="auto"/>
        <w:ind w:left="8" w:right="20" w:firstLine="275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При пробивке отверстий под трубопроводы, воздуховоды, металлоконструкции и т.д. отбойными молотками, размеры отверстий надлежит выполнять в 1,5 раза больше проектных с целью обеспечения монтажа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19"/>
          <w:szCs w:val="19"/>
        </w:rPr>
      </w:pPr>
    </w:p>
    <w:p w:rsidR="00000000" w:rsidRDefault="005601BE" w:rsidP="005601BE">
      <w:pPr>
        <w:pStyle w:val="a0"/>
        <w:widowControl w:val="0"/>
        <w:numPr>
          <w:ilvl w:val="0"/>
          <w:numId w:val="266"/>
        </w:numPr>
        <w:tabs>
          <w:tab w:val="clear" w:pos="720"/>
          <w:tab w:val="num" w:pos="346"/>
        </w:tabs>
        <w:overflowPunct w:val="0"/>
        <w:autoSpaceDE w:val="0"/>
        <w:autoSpaceDN w:val="0"/>
        <w:adjustRightInd w:val="0"/>
        <w:spacing w:after="0" w:line="214" w:lineRule="auto"/>
        <w:ind w:left="8" w:right="20" w:hanging="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рихтовки конструкций. По завершению монтажа и рихтовки тр</w:t>
      </w:r>
      <w:r>
        <w:rPr>
          <w:rFonts w:ascii="Times New Roman" w:hAnsi="Times New Roman" w:cs="Times New Roman"/>
          <w:sz w:val="20"/>
          <w:szCs w:val="20"/>
        </w:rPr>
        <w:t xml:space="preserve">убопроводов, воздуховодов, металлоконструкций и т.д. все примыкания вокруг них надлежит заделывать бетоном.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7"/>
        </w:numPr>
        <w:tabs>
          <w:tab w:val="clear" w:pos="1440"/>
          <w:tab w:val="num" w:pos="897"/>
        </w:tabs>
        <w:overflowPunct w:val="0"/>
        <w:autoSpaceDE w:val="0"/>
        <w:autoSpaceDN w:val="0"/>
        <w:adjustRightInd w:val="0"/>
        <w:spacing w:after="0" w:line="230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пробивке гнезд под установку конструкций в стенах размеры гнезд надлежит выполнять в 2 раза больше сечения монтируемых конструкций, а</w:t>
      </w:r>
      <w:r>
        <w:rPr>
          <w:rFonts w:ascii="Times New Roman" w:hAnsi="Times New Roman" w:cs="Times New Roman"/>
          <w:sz w:val="20"/>
          <w:szCs w:val="20"/>
        </w:rPr>
        <w:t xml:space="preserve"> по глубине в 2 раза больше длины опирания этих конструкций – с целью обеспечения монтажа и рихтовки конструкций, если другое не предусмотрено проектом. По завершению монтажа и рихтовки конструкций все примыкания между смонтированными конструкциями и сущес</w:t>
      </w:r>
      <w:r>
        <w:rPr>
          <w:rFonts w:ascii="Times New Roman" w:hAnsi="Times New Roman" w:cs="Times New Roman"/>
          <w:sz w:val="20"/>
          <w:szCs w:val="20"/>
        </w:rPr>
        <w:t xml:space="preserve">твующими конструкциями заделываются бетоном».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67"/>
        </w:numPr>
        <w:tabs>
          <w:tab w:val="clear" w:pos="1440"/>
          <w:tab w:val="num" w:pos="888"/>
        </w:tabs>
        <w:overflowPunct w:val="0"/>
        <w:autoSpaceDE w:val="0"/>
        <w:autoSpaceDN w:val="0"/>
        <w:adjustRightInd w:val="0"/>
        <w:spacing w:after="0" w:line="239" w:lineRule="auto"/>
        <w:ind w:left="888" w:hanging="6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Объемную массу строительного мусора следует принимать: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183" w:lineRule="auto"/>
        <w:ind w:left="288"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бетонных конструкций – 2400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при разработке железобетонных конструкций – 2500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02" w:lineRule="auto"/>
        <w:ind w:left="288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разработке конструкций из кирпича и камня, отбивке штукатурки и облицовочной плитки – 1800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при разборке деревянных, каркасно-засыпных конструкций – 600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 при выполнении прочих работ по разборке (кроме работ по разборке металлоконструкций) –</w:t>
      </w:r>
      <w:r>
        <w:rPr>
          <w:rFonts w:ascii="Times New Roman" w:hAnsi="Times New Roman" w:cs="Times New Roman"/>
          <w:sz w:val="20"/>
          <w:szCs w:val="20"/>
        </w:rPr>
        <w:t xml:space="preserve"> 1200 кг/м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22" w:lineRule="auto"/>
        <w:ind w:lef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Вес разбираемых металлоконструкций следует принимать по проектным данным.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8" w:right="20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Объемные массы строительного мусора от разборки конструкций приведены из учета объема разбираемых конструкций в плотном теле.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Озеленение, защитные лесонасаждения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288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2.47. Исчисление объемов работ при использовании ТЕР части 47 «Озеленение, защитные лесонасаждения». 2.47.1. Объем работ по подготовке посадочных мест, заготовке и уходу за зелеными насаждениями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определяется по проектным данным.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 w:rsidP="005601BE">
      <w:pPr>
        <w:pStyle w:val="a0"/>
        <w:widowControl w:val="0"/>
        <w:numPr>
          <w:ilvl w:val="0"/>
          <w:numId w:val="268"/>
        </w:numPr>
        <w:tabs>
          <w:tab w:val="clear" w:pos="720"/>
          <w:tab w:val="num" w:pos="895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исчислении п</w:t>
      </w:r>
      <w:r>
        <w:rPr>
          <w:rFonts w:ascii="Times New Roman" w:hAnsi="Times New Roman" w:cs="Times New Roman"/>
          <w:sz w:val="20"/>
          <w:szCs w:val="20"/>
        </w:rPr>
        <w:t xml:space="preserve">лощади газонов следует исключить площадь, занимаемую приствольными лунками деревьев и кустарников, канавками для живых изгородей, бордюров, цветников и одерновки.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8"/>
        </w:numPr>
        <w:tabs>
          <w:tab w:val="clear" w:pos="720"/>
          <w:tab w:val="num" w:pos="907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Площадь приствольных лунок и канавок следует принимать по площади посадочных ям и </w:t>
      </w:r>
      <w:r>
        <w:rPr>
          <w:rFonts w:ascii="Times New Roman" w:hAnsi="Times New Roman" w:cs="Times New Roman"/>
          <w:sz w:val="20"/>
          <w:szCs w:val="20"/>
        </w:rPr>
        <w:t xml:space="preserve">траншей. Размеры стандартных ям и траншей приведены в приложении 47.2.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8"/>
        </w:numPr>
        <w:tabs>
          <w:tab w:val="clear" w:pos="720"/>
          <w:tab w:val="num" w:pos="921"/>
        </w:tabs>
        <w:overflowPunct w:val="0"/>
        <w:autoSpaceDE w:val="0"/>
        <w:autoSpaceDN w:val="0"/>
        <w:adjustRightInd w:val="0"/>
        <w:spacing w:after="0" w:line="226" w:lineRule="auto"/>
        <w:ind w:left="8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тех случаях, когда проектом предусматривается изменение площади и объема посадочных ям и траншей, предусмотренных в приложении 47.2,</w:t>
      </w:r>
      <w:r>
        <w:rPr>
          <w:rFonts w:ascii="Times New Roman" w:hAnsi="Times New Roman" w:cs="Times New Roman"/>
          <w:sz w:val="20"/>
          <w:szCs w:val="20"/>
        </w:rPr>
        <w:t xml:space="preserve"> дополнительные затраты исчисляются по расценкам табл. 47-01-008, расценке 47-01-009-11, табл. 47-01-016, расценке 47-01-017-03, табл. 47-01-024, расценке 47-01-025-03, табл. 47-01-032, расценке 47-01-033-03.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8"/>
        </w:numPr>
        <w:tabs>
          <w:tab w:val="clear" w:pos="720"/>
          <w:tab w:val="num" w:pos="952"/>
        </w:tabs>
        <w:overflowPunct w:val="0"/>
        <w:autoSpaceDE w:val="0"/>
        <w:autoSpaceDN w:val="0"/>
        <w:adjustRightInd w:val="0"/>
        <w:spacing w:after="0" w:line="214" w:lineRule="auto"/>
        <w:ind w:left="8" w:right="20" w:firstLine="27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исчислении площадей обработки по</w:t>
      </w:r>
      <w:r>
        <w:rPr>
          <w:rFonts w:ascii="Times New Roman" w:hAnsi="Times New Roman" w:cs="Times New Roman"/>
          <w:sz w:val="20"/>
          <w:szCs w:val="20"/>
        </w:rPr>
        <w:t xml:space="preserve">чвы, посева и посадки учитывается обрабатываемая и занимаемая посадками и посевами площадь с закрайками.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00" w:bottom="438" w:left="852" w:header="720" w:footer="720" w:gutter="0"/>
          <w:cols w:space="720" w:equalWidth="0">
            <w:col w:w="9648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740" w:bottom="438" w:left="860" w:header="720" w:footer="720" w:gutter="0"/>
          <w:cols w:space="720" w:equalWidth="0">
            <w:col w:w="3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1"/>
        <w:rPr>
          <w:rFonts w:ascii="Times New Roman" w:hAnsi="Times New Roman" w:cs="Times New Roman"/>
          <w:sz w:val="24"/>
          <w:szCs w:val="24"/>
        </w:rPr>
      </w:pPr>
      <w:bookmarkStart w:id="101" w:name="page203"/>
      <w:bookmarkEnd w:id="101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-1.4pt,1.65pt" to="483.3pt,1.65pt" o:allowincell="f" strokeweight=".16931mm"/>
        </w:pict>
      </w:r>
    </w:p>
    <w:p w:rsidR="00000000" w:rsidRDefault="005601BE" w:rsidP="005601BE">
      <w:pPr>
        <w:pStyle w:val="a0"/>
        <w:widowControl w:val="0"/>
        <w:numPr>
          <w:ilvl w:val="1"/>
          <w:numId w:val="269"/>
        </w:numPr>
        <w:tabs>
          <w:tab w:val="clear" w:pos="1440"/>
          <w:tab w:val="num" w:pos="943"/>
        </w:tabs>
        <w:overflowPunct w:val="0"/>
        <w:autoSpaceDE w:val="0"/>
        <w:autoSpaceDN w:val="0"/>
        <w:adjustRightInd w:val="0"/>
        <w:spacing w:after="0" w:line="214" w:lineRule="auto"/>
        <w:ind w:left="1" w:right="20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Для исчисления объемов работ механизированной посадки в километрах на 1 га определяется количество проходов агрегата в зависимости от расстояния между рядами и количества лесопосадочных машин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0"/>
          <w:numId w:val="269"/>
        </w:numPr>
        <w:tabs>
          <w:tab w:val="clear" w:pos="720"/>
          <w:tab w:val="num" w:pos="141"/>
        </w:tabs>
        <w:overflowPunct w:val="0"/>
        <w:autoSpaceDE w:val="0"/>
        <w:autoSpaceDN w:val="0"/>
        <w:adjustRightInd w:val="0"/>
        <w:spacing w:after="0" w:line="239" w:lineRule="auto"/>
        <w:ind w:left="141" w:hanging="14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агрегате.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0"/>
        </w:numPr>
        <w:tabs>
          <w:tab w:val="clear" w:pos="1440"/>
          <w:tab w:val="num" w:pos="979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Объемы работ по механизирован</w:t>
      </w:r>
      <w:r>
        <w:rPr>
          <w:rFonts w:ascii="Times New Roman" w:hAnsi="Times New Roman" w:cs="Times New Roman"/>
          <w:sz w:val="20"/>
          <w:szCs w:val="20"/>
        </w:rPr>
        <w:t xml:space="preserve">ному уходу за лесными культурами в километрах на 1га исчисляются по числу проходов культиватора в междурядьях и закрайках.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0"/>
        </w:numPr>
        <w:tabs>
          <w:tab w:val="clear" w:pos="1440"/>
          <w:tab w:val="num" w:pos="881"/>
        </w:tabs>
        <w:overflowPunct w:val="0"/>
        <w:autoSpaceDE w:val="0"/>
        <w:autoSpaceDN w:val="0"/>
        <w:adjustRightInd w:val="0"/>
        <w:spacing w:after="0" w:line="239" w:lineRule="auto"/>
        <w:ind w:left="881" w:hanging="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Длина гонов в расценках принята усредненная, и вносить в них корректировки не допускается.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5601BE" w:rsidP="005601BE">
      <w:pPr>
        <w:pStyle w:val="a0"/>
        <w:widowControl w:val="0"/>
        <w:numPr>
          <w:ilvl w:val="1"/>
          <w:numId w:val="270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14" w:lineRule="auto"/>
        <w:ind w:left="1" w:firstLine="2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Размеры посадочных ям для посадки саженцев древесных и кустарниковых пород с оголенной корневой системой (без кома) в естественный грунт, приведены в приложении 47.4. 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840" w:bottom="438" w:left="1419" w:header="720" w:footer="720" w:gutter="0"/>
          <w:cols w:space="720" w:equalWidth="0">
            <w:col w:w="9641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840" w:bottom="438" w:left="10760" w:header="720" w:footer="720" w:gutter="0"/>
          <w:cols w:space="720" w:equalWidth="0">
            <w:col w:w="3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2" w:name="page205"/>
      <w:bookmarkEnd w:id="102"/>
      <w:r>
        <w:rPr>
          <w:rFonts w:ascii="Times New Roman" w:hAnsi="Times New Roman" w:cs="Times New Roman"/>
          <w:sz w:val="19"/>
          <w:szCs w:val="19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47" style="position:absolute;z-index:-251534336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500" w:bottom="438" w:left="1140" w:header="720" w:footer="720" w:gutter="0"/>
          <w:cols w:space="720" w:equalWidth="0">
            <w:col w:w="926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0740" w:bottom="438" w:left="860" w:header="720" w:footer="720" w:gutter="0"/>
          <w:cols w:space="720" w:equalWidth="0">
            <w:col w:w="300"/>
          </w:cols>
          <w:noEndnote/>
        </w:sectPr>
      </w:pPr>
    </w:p>
    <w:p w:rsidR="00000000" w:rsidRDefault="005601BE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03" w:name="page207"/>
      <w:bookmarkEnd w:id="103"/>
      <w:r>
        <w:rPr>
          <w:rFonts w:ascii="Times New Roman" w:hAnsi="Times New Roman" w:cs="Times New Roman"/>
          <w:sz w:val="20"/>
          <w:szCs w:val="20"/>
        </w:rPr>
        <w:t>ТЕР-2001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-1.45pt,1.65pt" to="483.25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5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I. Общие положения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601BE">
      <w:pPr>
        <w:pStyle w:val="a0"/>
        <w:widowControl w:val="0"/>
        <w:tabs>
          <w:tab w:val="left" w:leader="dot" w:pos="95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5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5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Свайные работы, опускные колодцы, закрепление грунтов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Конструкции из кирпича и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Строительные металлические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Деревянные констр</w:t>
      </w:r>
      <w:r>
        <w:rPr>
          <w:rFonts w:ascii="Times New Roman" w:hAnsi="Times New Roman" w:cs="Times New Roman"/>
          <w:sz w:val="20"/>
          <w:szCs w:val="20"/>
        </w:rPr>
        <w:t>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Кровли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Конструкции в сельском строительстве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Отделочные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Трубопроводы внутренние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Водопровод и канализация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Отопление –</w:t>
      </w:r>
      <w:r>
        <w:rPr>
          <w:rFonts w:ascii="Times New Roman" w:hAnsi="Times New Roman" w:cs="Times New Roman"/>
          <w:sz w:val="20"/>
          <w:szCs w:val="20"/>
        </w:rPr>
        <w:t xml:space="preserve">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Газоснабжение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Вентиляция и кондиционирование воздуха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Временные сборно-разборные здания и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Водопровод –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Канализация –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Теплоснабжение и газопроводы – </w:t>
      </w:r>
      <w:r>
        <w:rPr>
          <w:rFonts w:ascii="Times New Roman" w:hAnsi="Times New Roman" w:cs="Times New Roman"/>
          <w:sz w:val="20"/>
          <w:szCs w:val="20"/>
        </w:rPr>
        <w:t>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Мосты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Аэродромы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Трамвайные пути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Линии электропередачи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Сооружения связи, радиовещания и телевидения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Каменные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Металлические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67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Гидроизоляционные работы в гидротехнических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Берегоукрепительные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Подводно-строительные (водолазные)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Промышленные печи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75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при реконструкции зданий и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Озеленение, защитные лесонасаждения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II. Исчисление объемов работ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81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Свайные работы, опускные колодцы, закрепление грунтов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84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</w:t>
      </w:r>
      <w:r>
        <w:rPr>
          <w:rFonts w:ascii="Times New Roman" w:hAnsi="Times New Roman" w:cs="Times New Roman"/>
          <w:sz w:val="20"/>
          <w:szCs w:val="20"/>
        </w:rPr>
        <w:t>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сборные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Конструкции из кирпича и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Строительные металлические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87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Кровли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Конструкции в сельском строительстве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Отделочные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Трубопроводы внутренние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Водопровод и канализация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91</w:t>
      </w:r>
    </w:p>
    <w:p w:rsidR="00000000" w:rsidRDefault="005601BE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Отопление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840" w:bottom="438" w:left="1420" w:header="720" w:footer="720" w:gutter="0"/>
          <w:cols w:space="720" w:equalWidth="0">
            <w:col w:w="964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840" w:bottom="438" w:left="10760" w:header="720" w:footer="720" w:gutter="0"/>
          <w:cols w:space="720" w:equalWidth="0">
            <w:col w:w="30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4" w:name="page209"/>
      <w:bookmarkEnd w:id="104"/>
      <w:r>
        <w:rPr>
          <w:rFonts w:ascii="Times New Roman" w:hAnsi="Times New Roman" w:cs="Times New Roman"/>
          <w:sz w:val="19"/>
          <w:szCs w:val="19"/>
        </w:rPr>
        <w:t>ТЕР</w:t>
      </w:r>
      <w:r>
        <w:rPr>
          <w:rFonts w:ascii="Times New Roman" w:hAnsi="Times New Roman" w:cs="Times New Roman"/>
          <w:sz w:val="19"/>
          <w:szCs w:val="19"/>
        </w:rPr>
        <w:t>-2001 Смоленская область. Общие положения. Исчисление объемов работ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4340" w:bottom="438" w:left="860" w:header="720" w:footer="720" w:gutter="0"/>
          <w:cols w:space="720" w:equalWidth="0">
            <w:col w:w="6700"/>
          </w:cols>
          <w:noEndnote/>
        </w:sectPr>
      </w:pPr>
      <w:r>
        <w:rPr>
          <w:noProof/>
        </w:rPr>
        <w:pict>
          <v:line id="_x0000_s1149" style="position:absolute;z-index:-251532288;mso-position-horizontal-relative:text;mso-position-vertical-relative:text" from="-1.8pt,1.65pt" to="482.9pt,1.65pt" o:allowincell="f" strokeweight=".16931mm"/>
        </w:pic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Газоснабжение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91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Вентиляция и кондиционирование воздуха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Временные сборно-разборные здания и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Водопровод – наружные сет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Канализация –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92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Теплоснабжение –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93</w:t>
      </w: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93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Мосты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Аэродромы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Трамвайные пути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95</w:t>
      </w: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Линии электропередачи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95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Сооружения связи,</w:t>
      </w:r>
      <w:r>
        <w:rPr>
          <w:rFonts w:ascii="Times New Roman" w:hAnsi="Times New Roman" w:cs="Times New Roman"/>
          <w:sz w:val="20"/>
          <w:szCs w:val="20"/>
        </w:rPr>
        <w:t xml:space="preserve"> радиовещания и телевидения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96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Земляные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97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Каменные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Металлические конструкции гидротехнических соору</w:t>
      </w:r>
      <w:r>
        <w:rPr>
          <w:rFonts w:ascii="Times New Roman" w:hAnsi="Times New Roman" w:cs="Times New Roman"/>
          <w:sz w:val="20"/>
          <w:szCs w:val="20"/>
        </w:rPr>
        <w:t>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98</w:t>
      </w: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Гидроизоляционные работы в гидротехнических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98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Берегоукрепительные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Подводно-строительные (водолазные)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99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2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Промышленные печи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99</w:t>
      </w:r>
    </w:p>
    <w:p w:rsidR="00000000" w:rsidRDefault="005601BE">
      <w:pPr>
        <w:pStyle w:val="a0"/>
        <w:widowControl w:val="0"/>
        <w:tabs>
          <w:tab w:val="left" w:leader="dot" w:pos="91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Работы при реконструкции зданий и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tabs>
          <w:tab w:val="left" w:leader="dot" w:pos="91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Озеленение, защитные лесонасаждения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100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420" w:bottom="438" w:left="1060" w:header="720" w:footer="720" w:gutter="0"/>
          <w:cols w:space="720" w:equalWidth="0">
            <w:col w:w="9420"/>
          </w:cols>
          <w:noEndnote/>
        </w:sect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104</w:t>
      </w:r>
    </w:p>
    <w:p w:rsidR="00000000" w:rsidRDefault="005601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3" w:right="10740" w:bottom="438" w:left="860" w:header="720" w:footer="720" w:gutter="0"/>
      <w:cols w:space="720" w:equalWidth="0">
        <w:col w:w="3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C"/>
    <w:multiLevelType w:val="hybridMultilevel"/>
    <w:tmpl w:val="00005427"/>
    <w:lvl w:ilvl="0" w:tplc="00006303">
      <w:start w:val="3"/>
      <w:numFmt w:val="decimal"/>
      <w:lvlText w:val="2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1.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7B"/>
    <w:multiLevelType w:val="hybridMultilevel"/>
    <w:tmpl w:val="00006014"/>
    <w:lvl w:ilvl="0" w:tplc="00000E99">
      <w:start w:val="1"/>
      <w:numFmt w:val="decimal"/>
      <w:lvlText w:val="1.3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120"/>
    <w:multiLevelType w:val="hybridMultilevel"/>
    <w:tmpl w:val="0000759A"/>
    <w:lvl w:ilvl="0" w:tplc="00002350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000022EE">
      <w:start w:val="17"/>
      <w:numFmt w:val="decimal"/>
      <w:lvlText w:val="1.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12C"/>
    <w:multiLevelType w:val="hybridMultilevel"/>
    <w:tmpl w:val="0000384D"/>
    <w:lvl w:ilvl="0" w:tplc="00004101">
      <w:start w:val="35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14F"/>
    <w:multiLevelType w:val="hybridMultilevel"/>
    <w:tmpl w:val="00002237"/>
    <w:lvl w:ilvl="0" w:tplc="00002BB8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1DB5">
      <w:start w:val="2"/>
      <w:numFmt w:val="decimal"/>
      <w:lvlText w:val="1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1D3"/>
    <w:multiLevelType w:val="hybridMultilevel"/>
    <w:tmpl w:val="00000E90"/>
    <w:lvl w:ilvl="0" w:tplc="00003A2D">
      <w:start w:val="5"/>
      <w:numFmt w:val="decimal"/>
      <w:lvlText w:val="1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260"/>
    <w:multiLevelType w:val="hybridMultilevel"/>
    <w:tmpl w:val="00007D3C"/>
    <w:lvl w:ilvl="0" w:tplc="000052E5">
      <w:start w:val="2"/>
      <w:numFmt w:val="decimal"/>
      <w:lvlText w:val="2.1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390"/>
    <w:multiLevelType w:val="hybridMultilevel"/>
    <w:tmpl w:val="00002A38"/>
    <w:lvl w:ilvl="0" w:tplc="00000728">
      <w:start w:val="1"/>
      <w:numFmt w:val="decimal"/>
      <w:lvlText w:val="1.2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3F9"/>
    <w:multiLevelType w:val="hybridMultilevel"/>
    <w:tmpl w:val="00003A54"/>
    <w:lvl w:ilvl="0" w:tplc="00006DD0">
      <w:start w:val="1"/>
      <w:numFmt w:val="decimal"/>
      <w:lvlText w:val="1.4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4F0"/>
    <w:multiLevelType w:val="hybridMultilevel"/>
    <w:tmpl w:val="00002044"/>
    <w:lvl w:ilvl="0" w:tplc="0000183A">
      <w:start w:val="6"/>
      <w:numFmt w:val="decimal"/>
      <w:lvlText w:val="1.3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603"/>
    <w:multiLevelType w:val="hybridMultilevel"/>
    <w:tmpl w:val="0000012F"/>
    <w:lvl w:ilvl="0" w:tplc="00002C9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26A">
      <w:start w:val="29"/>
      <w:numFmt w:val="decimal"/>
      <w:lvlText w:val="2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677"/>
    <w:multiLevelType w:val="hybridMultilevel"/>
    <w:tmpl w:val="00004402"/>
    <w:lvl w:ilvl="0" w:tplc="000018D7">
      <w:start w:val="15"/>
      <w:numFmt w:val="decimal"/>
      <w:lvlText w:val="1.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6DE"/>
    <w:multiLevelType w:val="hybridMultilevel"/>
    <w:tmpl w:val="00007502"/>
    <w:lvl w:ilvl="0" w:tplc="00005198">
      <w:start w:val="1"/>
      <w:numFmt w:val="decimal"/>
      <w:lvlText w:val="2.1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74D"/>
    <w:multiLevelType w:val="hybridMultilevel"/>
    <w:tmpl w:val="00004DC8"/>
    <w:lvl w:ilvl="0" w:tplc="0000644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6BB">
      <w:start w:val="20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0786"/>
    <w:multiLevelType w:val="hybridMultilevel"/>
    <w:tmpl w:val="00002332"/>
    <w:lvl w:ilvl="0" w:tplc="00001295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DAA">
      <w:start w:val="2"/>
      <w:numFmt w:val="decimal"/>
      <w:lvlText w:val="1.3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07CF"/>
    <w:multiLevelType w:val="hybridMultilevel"/>
    <w:tmpl w:val="00006732"/>
    <w:lvl w:ilvl="0" w:tplc="00006D22">
      <w:start w:val="20"/>
      <w:numFmt w:val="decimal"/>
      <w:lvlText w:val="1.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0828"/>
    <w:multiLevelType w:val="hybridMultilevel"/>
    <w:tmpl w:val="00000B7F"/>
    <w:lvl w:ilvl="0" w:tplc="0000315D">
      <w:start w:val="2"/>
      <w:numFmt w:val="decimal"/>
      <w:lvlText w:val="2.1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0878"/>
    <w:multiLevelType w:val="hybridMultilevel"/>
    <w:tmpl w:val="000036C2"/>
    <w:lvl w:ilvl="0" w:tplc="00004963">
      <w:start w:val="17"/>
      <w:numFmt w:val="decimal"/>
      <w:lvlText w:val="1.2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08AF"/>
    <w:multiLevelType w:val="hybridMultilevel"/>
    <w:tmpl w:val="0000567E"/>
    <w:lvl w:ilvl="0" w:tplc="00005CCA">
      <w:start w:val="1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0902"/>
    <w:multiLevelType w:val="hybridMultilevel"/>
    <w:tmpl w:val="00007BB9"/>
    <w:lvl w:ilvl="0" w:tplc="0000577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39D">
      <w:start w:val="38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0940"/>
    <w:multiLevelType w:val="hybridMultilevel"/>
    <w:tmpl w:val="00007014"/>
    <w:lvl w:ilvl="0" w:tplc="000053B1">
      <w:start w:val="11"/>
      <w:numFmt w:val="decimal"/>
      <w:lvlText w:val="1.1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0975"/>
    <w:multiLevelType w:val="hybridMultilevel"/>
    <w:tmpl w:val="000037E6"/>
    <w:lvl w:ilvl="0" w:tplc="000019D9">
      <w:start w:val="13"/>
      <w:numFmt w:val="decimal"/>
      <w:lvlText w:val="1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09B3"/>
    <w:multiLevelType w:val="hybridMultilevel"/>
    <w:tmpl w:val="0000038F"/>
    <w:lvl w:ilvl="0" w:tplc="00002D7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753">
      <w:start w:val="6"/>
      <w:numFmt w:val="decimal"/>
      <w:lvlText w:val="1.4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0A28"/>
    <w:multiLevelType w:val="hybridMultilevel"/>
    <w:tmpl w:val="000009CE"/>
    <w:lvl w:ilvl="0" w:tplc="0000520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8F5">
      <w:start w:val="16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0A41"/>
    <w:multiLevelType w:val="hybridMultilevel"/>
    <w:tmpl w:val="00000607"/>
    <w:lvl w:ilvl="0" w:tplc="000007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B0F">
      <w:start w:val="35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0A6C"/>
    <w:multiLevelType w:val="hybridMultilevel"/>
    <w:tmpl w:val="00004328"/>
    <w:lvl w:ilvl="0" w:tplc="000036A1">
      <w:start w:val="13"/>
      <w:numFmt w:val="decimal"/>
      <w:lvlText w:val="1.2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0B9B"/>
    <w:multiLevelType w:val="hybridMultilevel"/>
    <w:tmpl w:val="000045C8"/>
    <w:lvl w:ilvl="0" w:tplc="00005981">
      <w:start w:val="1"/>
      <w:numFmt w:val="decimal"/>
      <w:lvlText w:val="2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0C15"/>
    <w:multiLevelType w:val="hybridMultilevel"/>
    <w:tmpl w:val="00003807"/>
    <w:lvl w:ilvl="0" w:tplc="0000773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633">
      <w:start w:val="5"/>
      <w:numFmt w:val="decimal"/>
      <w:lvlText w:val="1.1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0C1E"/>
    <w:multiLevelType w:val="hybridMultilevel"/>
    <w:tmpl w:val="00002120"/>
    <w:lvl w:ilvl="0" w:tplc="0000721D">
      <w:start w:val="19"/>
      <w:numFmt w:val="decimal"/>
      <w:lvlText w:val="1.2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0D1F"/>
    <w:multiLevelType w:val="hybridMultilevel"/>
    <w:tmpl w:val="00007E01"/>
    <w:lvl w:ilvl="0" w:tplc="000060BE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350">
      <w:start w:val="26"/>
      <w:numFmt w:val="decimal"/>
      <w:lvlText w:val="2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0DDC"/>
    <w:multiLevelType w:val="hybridMultilevel"/>
    <w:tmpl w:val="00004CAD"/>
    <w:lvl w:ilvl="0" w:tplc="0000314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E14">
      <w:start w:val="4"/>
      <w:numFmt w:val="decimal"/>
      <w:lvlText w:val="1.5.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0E5C"/>
    <w:multiLevelType w:val="hybridMultilevel"/>
    <w:tmpl w:val="000073CB"/>
    <w:lvl w:ilvl="0" w:tplc="0000691D">
      <w:start w:val="2"/>
      <w:numFmt w:val="decimal"/>
      <w:lvlText w:val="2.3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0F26"/>
    <w:multiLevelType w:val="hybridMultilevel"/>
    <w:tmpl w:val="00004F23"/>
    <w:lvl w:ilvl="0" w:tplc="00004A40">
      <w:start w:val="1"/>
      <w:numFmt w:val="decimal"/>
      <w:lvlText w:val="2.4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0F3E"/>
    <w:multiLevelType w:val="hybridMultilevel"/>
    <w:tmpl w:val="00000099"/>
    <w:lvl w:ilvl="0" w:tplc="00000124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305E">
      <w:start w:val="12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1030"/>
    <w:multiLevelType w:val="hybridMultilevel"/>
    <w:tmpl w:val="00005A9C"/>
    <w:lvl w:ilvl="0" w:tplc="00004EFE">
      <w:start w:val="19"/>
      <w:numFmt w:val="decimal"/>
      <w:lvlText w:val="1.2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1049"/>
    <w:multiLevelType w:val="hybridMultilevel"/>
    <w:tmpl w:val="0000086A"/>
    <w:lvl w:ilvl="0" w:tplc="00006479">
      <w:start w:val="1"/>
      <w:numFmt w:val="decimal"/>
      <w:lvlText w:val="1.1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1075"/>
    <w:multiLevelType w:val="hybridMultilevel"/>
    <w:tmpl w:val="000069E5"/>
    <w:lvl w:ilvl="0" w:tplc="00005DDC">
      <w:start w:val="5"/>
      <w:numFmt w:val="decimal"/>
      <w:lvlText w:val="2.3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113E"/>
    <w:multiLevelType w:val="hybridMultilevel"/>
    <w:tmpl w:val="00002462"/>
    <w:lvl w:ilvl="0" w:tplc="000064E0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296">
      <w:start w:val="1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11F4"/>
    <w:multiLevelType w:val="hybridMultilevel"/>
    <w:tmpl w:val="00005DD5"/>
    <w:lvl w:ilvl="0" w:tplc="00006AD4">
      <w:start w:val="35"/>
      <w:numFmt w:val="decimal"/>
      <w:lvlText w:val="1.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1238"/>
    <w:multiLevelType w:val="hybridMultilevel"/>
    <w:tmpl w:val="00003B25"/>
    <w:lvl w:ilvl="0" w:tplc="00001E1F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E5D">
      <w:start w:val="60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123B"/>
    <w:multiLevelType w:val="hybridMultilevel"/>
    <w:tmpl w:val="00001C75"/>
    <w:lvl w:ilvl="0" w:tplc="0000310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08C">
      <w:start w:val="8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1249"/>
    <w:multiLevelType w:val="hybridMultilevel"/>
    <w:tmpl w:val="00000634"/>
    <w:lvl w:ilvl="0" w:tplc="00002C4E">
      <w:start w:val="1"/>
      <w:numFmt w:val="decimal"/>
      <w:lvlText w:val="2.1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1289"/>
    <w:multiLevelType w:val="hybridMultilevel"/>
    <w:tmpl w:val="000050A9"/>
    <w:lvl w:ilvl="0" w:tplc="00003382">
      <w:start w:val="17"/>
      <w:numFmt w:val="decimal"/>
      <w:lvlText w:val="1.2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12DB"/>
    <w:multiLevelType w:val="hybridMultilevel"/>
    <w:tmpl w:val="0000153C"/>
    <w:lvl w:ilvl="0" w:tplc="00007E87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390C">
      <w:start w:val="9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1316"/>
    <w:multiLevelType w:val="hybridMultilevel"/>
    <w:tmpl w:val="000049BB"/>
    <w:lvl w:ilvl="0" w:tplc="00006F1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4AD">
      <w:start w:val="6"/>
      <w:numFmt w:val="decimal"/>
      <w:lvlText w:val="1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134C"/>
    <w:multiLevelType w:val="hybridMultilevel"/>
    <w:tmpl w:val="00005173"/>
    <w:lvl w:ilvl="0" w:tplc="000048E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605">
      <w:start w:val="7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13E9"/>
    <w:multiLevelType w:val="hybridMultilevel"/>
    <w:tmpl w:val="00004080"/>
    <w:lvl w:ilvl="0" w:tplc="00005DB2">
      <w:start w:val="61"/>
      <w:numFmt w:val="decimal"/>
      <w:lvlText w:val="1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13F5"/>
    <w:multiLevelType w:val="hybridMultilevel"/>
    <w:tmpl w:val="00001ECA"/>
    <w:lvl w:ilvl="0" w:tplc="000042BE">
      <w:start w:val="4"/>
      <w:numFmt w:val="decimal"/>
      <w:lvlText w:val="1.3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D12">
      <w:start w:val="19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15B4"/>
    <w:multiLevelType w:val="hybridMultilevel"/>
    <w:tmpl w:val="000007C9"/>
    <w:lvl w:ilvl="0" w:tplc="000027C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469">
      <w:start w:val="23"/>
      <w:numFmt w:val="decimal"/>
      <w:lvlText w:val="1.4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15FD"/>
    <w:multiLevelType w:val="hybridMultilevel"/>
    <w:tmpl w:val="00007CB8"/>
    <w:lvl w:ilvl="0" w:tplc="0000634F">
      <w:start w:val="3"/>
      <w:numFmt w:val="decimal"/>
      <w:lvlText w:val="1.3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1643"/>
    <w:multiLevelType w:val="hybridMultilevel"/>
    <w:tmpl w:val="00000DE5"/>
    <w:lvl w:ilvl="0" w:tplc="00006F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CF4">
      <w:start w:val="30"/>
      <w:numFmt w:val="decimal"/>
      <w:lvlText w:val="1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1649"/>
    <w:multiLevelType w:val="hybridMultilevel"/>
    <w:tmpl w:val="00006DF1"/>
    <w:lvl w:ilvl="0" w:tplc="00005A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169A"/>
    <w:multiLevelType w:val="hybridMultilevel"/>
    <w:tmpl w:val="00002FE7"/>
    <w:lvl w:ilvl="0" w:tplc="000010D9">
      <w:start w:val="22"/>
      <w:numFmt w:val="decimal"/>
      <w:lvlText w:val="1.2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1732"/>
    <w:multiLevelType w:val="hybridMultilevel"/>
    <w:tmpl w:val="00004A5D"/>
    <w:lvl w:ilvl="0" w:tplc="0000190A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AE5">
      <w:start w:val="46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176A"/>
    <w:multiLevelType w:val="hybridMultilevel"/>
    <w:tmpl w:val="00002040"/>
    <w:lvl w:ilvl="0" w:tplc="000019FC">
      <w:start w:val="1"/>
      <w:numFmt w:val="decimal"/>
      <w:lvlText w:val="2.2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176D"/>
    <w:multiLevelType w:val="hybridMultilevel"/>
    <w:tmpl w:val="0000448D"/>
    <w:lvl w:ilvl="0" w:tplc="0000737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3D9">
      <w:start w:val="20"/>
      <w:numFmt w:val="decimal"/>
      <w:lvlText w:val="1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1850"/>
    <w:multiLevelType w:val="hybridMultilevel"/>
    <w:tmpl w:val="00002B00"/>
    <w:lvl w:ilvl="0" w:tplc="000016D4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F61">
      <w:start w:val="10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185A"/>
    <w:multiLevelType w:val="hybridMultilevel"/>
    <w:tmpl w:val="000030DC"/>
    <w:lvl w:ilvl="0" w:tplc="000026E9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F77">
      <w:start w:val="1"/>
      <w:numFmt w:val="decimal"/>
      <w:lvlText w:val="2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187E"/>
    <w:multiLevelType w:val="hybridMultilevel"/>
    <w:tmpl w:val="000016C5"/>
    <w:lvl w:ilvl="0" w:tplc="00006899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3CD5">
      <w:start w:val="48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195D"/>
    <w:multiLevelType w:val="hybridMultilevel"/>
    <w:tmpl w:val="000005EB"/>
    <w:lvl w:ilvl="0" w:tplc="000062B5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169">
      <w:start w:val="8"/>
      <w:numFmt w:val="decimal"/>
      <w:lvlText w:val="2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196F"/>
    <w:multiLevelType w:val="hybridMultilevel"/>
    <w:tmpl w:val="000058D5"/>
    <w:lvl w:ilvl="0" w:tplc="00004EC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3D3">
      <w:start w:val="5"/>
      <w:numFmt w:val="decimal"/>
      <w:lvlText w:val="1.4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199F"/>
    <w:multiLevelType w:val="hybridMultilevel"/>
    <w:tmpl w:val="000022E4"/>
    <w:lvl w:ilvl="0" w:tplc="00005718">
      <w:start w:val="10"/>
      <w:numFmt w:val="decimal"/>
      <w:lvlText w:val="1.4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1A2A"/>
    <w:multiLevelType w:val="hybridMultilevel"/>
    <w:tmpl w:val="000015D5"/>
    <w:lvl w:ilvl="0" w:tplc="000031B2">
      <w:start w:val="4"/>
      <w:numFmt w:val="decimal"/>
      <w:lvlText w:val="2.4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1AD4"/>
    <w:multiLevelType w:val="hybridMultilevel"/>
    <w:tmpl w:val="000063CB"/>
    <w:lvl w:ilvl="0" w:tplc="00006BF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F96">
      <w:start w:val="71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1AF4"/>
    <w:multiLevelType w:val="hybridMultilevel"/>
    <w:tmpl w:val="00000ECC"/>
    <w:lvl w:ilvl="0" w:tplc="000046CF">
      <w:start w:val="1"/>
      <w:numFmt w:val="decimal"/>
      <w:lvlText w:val="1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1B0B"/>
    <w:multiLevelType w:val="hybridMultilevel"/>
    <w:tmpl w:val="00000EF7"/>
    <w:lvl w:ilvl="0" w:tplc="00004BA9">
      <w:start w:val="1"/>
      <w:numFmt w:val="decimal"/>
      <w:lvlText w:val="2.4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1B32"/>
    <w:multiLevelType w:val="hybridMultilevel"/>
    <w:tmpl w:val="00002934"/>
    <w:lvl w:ilvl="0" w:tplc="00003E09">
      <w:start w:val="30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1B7E"/>
    <w:multiLevelType w:val="hybridMultilevel"/>
    <w:tmpl w:val="0000267D"/>
    <w:lvl w:ilvl="0" w:tplc="0000641D">
      <w:start w:val="20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1BD9"/>
    <w:multiLevelType w:val="hybridMultilevel"/>
    <w:tmpl w:val="00000871"/>
    <w:lvl w:ilvl="0" w:tplc="0000159F">
      <w:start w:val="24"/>
      <w:numFmt w:val="decimal"/>
      <w:lvlText w:val="1.2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1C5E"/>
    <w:multiLevelType w:val="hybridMultilevel"/>
    <w:tmpl w:val="000056D9"/>
    <w:lvl w:ilvl="0" w:tplc="0000154E">
      <w:start w:val="1"/>
      <w:numFmt w:val="decimal"/>
      <w:lvlText w:val="2.3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1CD0"/>
    <w:multiLevelType w:val="hybridMultilevel"/>
    <w:tmpl w:val="0000366B"/>
    <w:lvl w:ilvl="0" w:tplc="000066C4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230">
      <w:start w:val="3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1D11"/>
    <w:multiLevelType w:val="hybridMultilevel"/>
    <w:tmpl w:val="00002528"/>
    <w:lvl w:ilvl="0" w:tplc="000075C1">
      <w:start w:val="1"/>
      <w:numFmt w:val="decimal"/>
      <w:lvlText w:val="1.2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1DCB"/>
    <w:multiLevelType w:val="hybridMultilevel"/>
    <w:tmpl w:val="000012C2"/>
    <w:lvl w:ilvl="0" w:tplc="00001003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73F">
      <w:start w:val="34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1EDC"/>
    <w:multiLevelType w:val="hybridMultilevel"/>
    <w:tmpl w:val="00004AF3"/>
    <w:lvl w:ilvl="0" w:tplc="000020A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78D">
      <w:start w:val="1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1F16"/>
    <w:multiLevelType w:val="hybridMultilevel"/>
    <w:tmpl w:val="0000182F"/>
    <w:lvl w:ilvl="0" w:tplc="00004D67">
      <w:start w:val="4"/>
      <w:numFmt w:val="decimal"/>
      <w:lvlText w:val="1.14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1F8B"/>
    <w:multiLevelType w:val="hybridMultilevel"/>
    <w:tmpl w:val="000045F9"/>
    <w:lvl w:ilvl="0" w:tplc="00003F0E">
      <w:start w:val="2"/>
      <w:numFmt w:val="decimal"/>
      <w:lvlText w:val="2.1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001FB4"/>
    <w:multiLevelType w:val="hybridMultilevel"/>
    <w:tmpl w:val="000013A6"/>
    <w:lvl w:ilvl="0" w:tplc="00004F66">
      <w:start w:val="1"/>
      <w:numFmt w:val="decimal"/>
      <w:lvlText w:val="1.3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>
    <w:nsid w:val="00001FF1"/>
    <w:multiLevelType w:val="hybridMultilevel"/>
    <w:tmpl w:val="0000456D"/>
    <w:lvl w:ilvl="0" w:tplc="00007E0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6E3">
      <w:start w:val="12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00002015"/>
    <w:multiLevelType w:val="hybridMultilevel"/>
    <w:tmpl w:val="00005DB8"/>
    <w:lvl w:ilvl="0" w:tplc="000064E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5E1">
      <w:start w:val="47"/>
      <w:numFmt w:val="decimal"/>
      <w:lvlText w:val="1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>
    <w:nsid w:val="00002059"/>
    <w:multiLevelType w:val="hybridMultilevel"/>
    <w:tmpl w:val="0000127E"/>
    <w:lvl w:ilvl="0" w:tplc="00000035">
      <w:start w:val="11"/>
      <w:numFmt w:val="decimal"/>
      <w:lvlText w:val="1.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>
    <w:nsid w:val="00002079"/>
    <w:multiLevelType w:val="hybridMultilevel"/>
    <w:tmpl w:val="0000117A"/>
    <w:lvl w:ilvl="0" w:tplc="00006D76">
      <w:start w:val="1"/>
      <w:numFmt w:val="decimal"/>
      <w:lvlText w:val="1.2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>
    <w:nsid w:val="000020AD"/>
    <w:multiLevelType w:val="hybridMultilevel"/>
    <w:tmpl w:val="000032CF"/>
    <w:lvl w:ilvl="0" w:tplc="00002CD5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4B0">
      <w:start w:val="18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4">
    <w:nsid w:val="0000214E"/>
    <w:multiLevelType w:val="hybridMultilevel"/>
    <w:tmpl w:val="0000342D"/>
    <w:lvl w:ilvl="0" w:tplc="00007299">
      <w:start w:val="10"/>
      <w:numFmt w:val="decimal"/>
      <w:lvlText w:val="1.3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>
    <w:nsid w:val="000022CD"/>
    <w:multiLevelType w:val="hybridMultilevel"/>
    <w:tmpl w:val="00007DD1"/>
    <w:lvl w:ilvl="0" w:tplc="0000261E">
      <w:start w:val="44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>
    <w:nsid w:val="00002332"/>
    <w:multiLevelType w:val="hybridMultilevel"/>
    <w:tmpl w:val="0000569B"/>
    <w:lvl w:ilvl="0" w:tplc="00006B61">
      <w:start w:val="23"/>
      <w:numFmt w:val="decimal"/>
      <w:lvlText w:val="1.4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>
    <w:nsid w:val="00002410"/>
    <w:multiLevelType w:val="hybridMultilevel"/>
    <w:tmpl w:val="000002EE"/>
    <w:lvl w:ilvl="0" w:tplc="00006275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136F">
      <w:start w:val="17"/>
      <w:numFmt w:val="decimal"/>
      <w:lvlText w:val="2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8">
    <w:nsid w:val="0000252B"/>
    <w:multiLevelType w:val="hybridMultilevel"/>
    <w:tmpl w:val="0000462C"/>
    <w:lvl w:ilvl="0" w:tplc="00005B2E">
      <w:start w:val="46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9">
    <w:nsid w:val="0000260D"/>
    <w:multiLevelType w:val="hybridMultilevel"/>
    <w:tmpl w:val="00006B89"/>
    <w:lvl w:ilvl="0" w:tplc="0000030A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>
    <w:nsid w:val="000026B1"/>
    <w:multiLevelType w:val="hybridMultilevel"/>
    <w:tmpl w:val="00004626"/>
    <w:lvl w:ilvl="0" w:tplc="00001CDF">
      <w:start w:val="26"/>
      <w:numFmt w:val="decimal"/>
      <w:lvlText w:val="1.2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>
    <w:nsid w:val="000026E9"/>
    <w:multiLevelType w:val="hybridMultilevel"/>
    <w:tmpl w:val="000001EB"/>
    <w:lvl w:ilvl="0" w:tplc="00000BB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EA6">
      <w:start w:val="2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>
    <w:nsid w:val="00002738"/>
    <w:multiLevelType w:val="hybridMultilevel"/>
    <w:tmpl w:val="00002461"/>
    <w:lvl w:ilvl="0" w:tplc="0000036B">
      <w:start w:val="46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>
    <w:nsid w:val="000027DA"/>
    <w:multiLevelType w:val="hybridMultilevel"/>
    <w:tmpl w:val="00000E29"/>
    <w:lvl w:ilvl="0" w:tplc="0000676D">
      <w:start w:val="29"/>
      <w:numFmt w:val="decimal"/>
      <w:lvlText w:val="1.2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4">
    <w:nsid w:val="00002833"/>
    <w:multiLevelType w:val="hybridMultilevel"/>
    <w:tmpl w:val="00007874"/>
    <w:lvl w:ilvl="0" w:tplc="0000249E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B0C">
      <w:start w:val="24"/>
      <w:numFmt w:val="decimal"/>
      <w:lvlText w:val="1.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5">
    <w:nsid w:val="0000293B"/>
    <w:multiLevelType w:val="hybridMultilevel"/>
    <w:tmpl w:val="00000D6A"/>
    <w:lvl w:ilvl="0" w:tplc="000040A5">
      <w:start w:val="1"/>
      <w:numFmt w:val="decimal"/>
      <w:lvlText w:val="1.1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6">
    <w:nsid w:val="00002B43"/>
    <w:multiLevelType w:val="hybridMultilevel"/>
    <w:tmpl w:val="00005429"/>
    <w:lvl w:ilvl="0" w:tplc="00007028">
      <w:start w:val="10"/>
      <w:numFmt w:val="decimal"/>
      <w:lvlText w:val="2.5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7">
    <w:nsid w:val="00002BD8"/>
    <w:multiLevelType w:val="hybridMultilevel"/>
    <w:tmpl w:val="00003D84"/>
    <w:lvl w:ilvl="0" w:tplc="00004DD3">
      <w:start w:val="23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8">
    <w:nsid w:val="00002BEF"/>
    <w:multiLevelType w:val="hybridMultilevel"/>
    <w:tmpl w:val="00003510"/>
    <w:lvl w:ilvl="0" w:tplc="00003550">
      <w:start w:val="1"/>
      <w:numFmt w:val="decimal"/>
      <w:lvlText w:val="2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0">
    <w:nsid w:val="00002DB5"/>
    <w:multiLevelType w:val="hybridMultilevel"/>
    <w:tmpl w:val="00007A54"/>
    <w:lvl w:ilvl="0" w:tplc="000050BF">
      <w:start w:val="8"/>
      <w:numFmt w:val="decimal"/>
      <w:lvlText w:val="1.2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1">
    <w:nsid w:val="00002F0B"/>
    <w:multiLevelType w:val="hybridMultilevel"/>
    <w:tmpl w:val="000058E6"/>
    <w:lvl w:ilvl="0" w:tplc="00001BFC">
      <w:start w:val="1"/>
      <w:numFmt w:val="decimal"/>
      <w:lvlText w:val="1.3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2">
    <w:nsid w:val="00002F0C"/>
    <w:multiLevelType w:val="hybridMultilevel"/>
    <w:tmpl w:val="0000549B"/>
    <w:lvl w:ilvl="0" w:tplc="000066B4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747">
      <w:start w:val="4"/>
      <w:numFmt w:val="decimal"/>
      <w:lvlText w:val="1.2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3">
    <w:nsid w:val="00002FA1"/>
    <w:multiLevelType w:val="hybridMultilevel"/>
    <w:tmpl w:val="000031BE"/>
    <w:lvl w:ilvl="0" w:tplc="00000665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A6">
      <w:start w:val="16"/>
      <w:numFmt w:val="decimal"/>
      <w:lvlText w:val="1.4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4">
    <w:nsid w:val="0000301C"/>
    <w:multiLevelType w:val="hybridMultilevel"/>
    <w:tmpl w:val="00000BDB"/>
    <w:lvl w:ilvl="0" w:tplc="000056AE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732">
      <w:start w:val="3"/>
      <w:numFmt w:val="decimal"/>
      <w:lvlText w:val="1.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>
    <w:nsid w:val="00003068"/>
    <w:multiLevelType w:val="hybridMultilevel"/>
    <w:tmpl w:val="00007FAD"/>
    <w:lvl w:ilvl="0" w:tplc="000062E1">
      <w:start w:val="1"/>
      <w:numFmt w:val="decimal"/>
      <w:lvlText w:val="2.4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6">
    <w:nsid w:val="000030A7"/>
    <w:multiLevelType w:val="hybridMultilevel"/>
    <w:tmpl w:val="00006486"/>
    <w:lvl w:ilvl="0" w:tplc="000046C2">
      <w:start w:val="1"/>
      <w:numFmt w:val="decimal"/>
      <w:lvlText w:val="1.2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0000322B"/>
    <w:multiLevelType w:val="hybridMultilevel"/>
    <w:tmpl w:val="000053B6"/>
    <w:lvl w:ilvl="0" w:tplc="00006414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2EC">
      <w:start w:val="1"/>
      <w:numFmt w:val="decimal"/>
      <w:lvlText w:val="2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8">
    <w:nsid w:val="000032DE"/>
    <w:multiLevelType w:val="hybridMultilevel"/>
    <w:tmpl w:val="000073B1"/>
    <w:lvl w:ilvl="0" w:tplc="0000278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1AD">
      <w:start w:val="6"/>
      <w:numFmt w:val="decimal"/>
      <w:lvlText w:val="1.4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9">
    <w:nsid w:val="000032E7"/>
    <w:multiLevelType w:val="hybridMultilevel"/>
    <w:tmpl w:val="0000212C"/>
    <w:lvl w:ilvl="0" w:tplc="0000008E">
      <w:start w:val="41"/>
      <w:numFmt w:val="decimal"/>
      <w:lvlText w:val="1.2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0">
    <w:nsid w:val="000033CD"/>
    <w:multiLevelType w:val="hybridMultilevel"/>
    <w:tmpl w:val="000027D3"/>
    <w:lvl w:ilvl="0" w:tplc="00007F0D">
      <w:start w:val="3"/>
      <w:numFmt w:val="decimal"/>
      <w:lvlText w:val="1.3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1">
    <w:nsid w:val="000033EA"/>
    <w:multiLevelType w:val="hybridMultilevel"/>
    <w:tmpl w:val="000023C9"/>
    <w:lvl w:ilvl="0" w:tplc="000048CC">
      <w:start w:val="78"/>
      <w:numFmt w:val="decimal"/>
      <w:lvlText w:val="1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2">
    <w:nsid w:val="0000357E"/>
    <w:multiLevelType w:val="hybridMultilevel"/>
    <w:tmpl w:val="00000A87"/>
    <w:lvl w:ilvl="0" w:tplc="00005478">
      <w:start w:val="15"/>
      <w:numFmt w:val="decimal"/>
      <w:lvlText w:val="1.3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3">
    <w:nsid w:val="0000368E"/>
    <w:multiLevelType w:val="hybridMultilevel"/>
    <w:tmpl w:val="00000D66"/>
    <w:lvl w:ilvl="0" w:tplc="0000798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5EF">
      <w:start w:val="18"/>
      <w:numFmt w:val="decimal"/>
      <w:lvlText w:val="1.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4">
    <w:nsid w:val="00003693"/>
    <w:multiLevelType w:val="hybridMultilevel"/>
    <w:tmpl w:val="00006698"/>
    <w:lvl w:ilvl="0" w:tplc="00003B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F57">
      <w:start w:val="6"/>
      <w:numFmt w:val="decimal"/>
      <w:lvlText w:val="2.4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5">
    <w:nsid w:val="00003742"/>
    <w:multiLevelType w:val="hybridMultilevel"/>
    <w:tmpl w:val="000002B2"/>
    <w:lvl w:ilvl="0" w:tplc="00001F0D">
      <w:start w:val="1"/>
      <w:numFmt w:val="decimal"/>
      <w:lvlText w:val="2.1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6">
    <w:nsid w:val="000037B0"/>
    <w:multiLevelType w:val="hybridMultilevel"/>
    <w:tmpl w:val="00000094"/>
    <w:lvl w:ilvl="0" w:tplc="00002B74">
      <w:start w:val="1"/>
      <w:numFmt w:val="decimal"/>
      <w:lvlText w:val="2.33.%1."/>
      <w:lvlJc w:val="left"/>
      <w:pPr>
        <w:tabs>
          <w:tab w:val="num" w:pos="720"/>
        </w:tabs>
        <w:ind w:left="720" w:hanging="360"/>
      </w:pPr>
    </w:lvl>
    <w:lvl w:ilvl="1" w:tplc="0000301D">
      <w:start w:val="1"/>
      <w:numFmt w:val="bullet"/>
      <w:lvlText w:val="Н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00003821"/>
    <w:multiLevelType w:val="hybridMultilevel"/>
    <w:tmpl w:val="00005804"/>
    <w:lvl w:ilvl="0" w:tplc="00000B9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A2F">
      <w:start w:val="4"/>
      <w:numFmt w:val="decimal"/>
      <w:lvlText w:val="1.4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8">
    <w:nsid w:val="0000388A"/>
    <w:multiLevelType w:val="hybridMultilevel"/>
    <w:tmpl w:val="00000A41"/>
    <w:lvl w:ilvl="0" w:tplc="0000641B">
      <w:start w:val="1"/>
      <w:numFmt w:val="decimal"/>
      <w:lvlText w:val="1.3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9">
    <w:nsid w:val="00003921"/>
    <w:multiLevelType w:val="hybridMultilevel"/>
    <w:tmpl w:val="000007DB"/>
    <w:lvl w:ilvl="0" w:tplc="00007F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05A">
      <w:start w:val="7"/>
      <w:numFmt w:val="decimal"/>
      <w:lvlText w:val="2.2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0">
    <w:nsid w:val="00003990"/>
    <w:multiLevelType w:val="hybridMultilevel"/>
    <w:tmpl w:val="000071D5"/>
    <w:lvl w:ilvl="0" w:tplc="0000785E">
      <w:start w:val="1"/>
      <w:numFmt w:val="decimal"/>
      <w:lvlText w:val="2.2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1">
    <w:nsid w:val="00003A36"/>
    <w:multiLevelType w:val="hybridMultilevel"/>
    <w:tmpl w:val="00000DE9"/>
    <w:lvl w:ilvl="0" w:tplc="00006F49">
      <w:start w:val="1"/>
      <w:numFmt w:val="decimal"/>
      <w:lvlText w:val="2.3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2">
    <w:nsid w:val="00003A6B"/>
    <w:multiLevelType w:val="hybridMultilevel"/>
    <w:tmpl w:val="00005B16"/>
    <w:lvl w:ilvl="0" w:tplc="00007FD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6343">
      <w:start w:val="28"/>
      <w:numFmt w:val="decimal"/>
      <w:lvlText w:val="2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3">
    <w:nsid w:val="00003A8D"/>
    <w:multiLevelType w:val="hybridMultilevel"/>
    <w:tmpl w:val="00007FBE"/>
    <w:lvl w:ilvl="0" w:tplc="00000C7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005">
      <w:start w:val="1"/>
      <w:numFmt w:val="decimal"/>
      <w:lvlText w:val="1.1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4">
    <w:nsid w:val="00003A9E"/>
    <w:multiLevelType w:val="hybridMultilevel"/>
    <w:tmpl w:val="0000797D"/>
    <w:lvl w:ilvl="0" w:tplc="00005F49">
      <w:start w:val="1"/>
      <w:numFmt w:val="decimal"/>
      <w:lvlText w:val="1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5">
    <w:nsid w:val="00003B97"/>
    <w:multiLevelType w:val="hybridMultilevel"/>
    <w:tmpl w:val="00004027"/>
    <w:lvl w:ilvl="0" w:tplc="0000138A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959">
      <w:start w:val="2"/>
      <w:numFmt w:val="decimal"/>
      <w:lvlText w:val="1.1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6">
    <w:nsid w:val="00003B9E"/>
    <w:multiLevelType w:val="hybridMultilevel"/>
    <w:tmpl w:val="00002147"/>
    <w:lvl w:ilvl="0" w:tplc="000036A1">
      <w:start w:val="1"/>
      <w:numFmt w:val="decimal"/>
      <w:lvlText w:val="2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7">
    <w:nsid w:val="00003C8A"/>
    <w:multiLevelType w:val="hybridMultilevel"/>
    <w:tmpl w:val="0000618A"/>
    <w:lvl w:ilvl="0" w:tplc="0000188F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D27">
      <w:start w:val="5"/>
      <w:numFmt w:val="decimal"/>
      <w:lvlText w:val="1.4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8">
    <w:nsid w:val="00003CD6"/>
    <w:multiLevelType w:val="hybridMultilevel"/>
    <w:tmpl w:val="00000FBF"/>
    <w:lvl w:ilvl="0" w:tplc="00002F14">
      <w:start w:val="7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9">
    <w:nsid w:val="00003E12"/>
    <w:multiLevelType w:val="hybridMultilevel"/>
    <w:tmpl w:val="00001A49"/>
    <w:lvl w:ilvl="0" w:tplc="00005F32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3BF6">
      <w:start w:val="24"/>
      <w:numFmt w:val="decimal"/>
      <w:lvlText w:val="1.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0">
    <w:nsid w:val="00003EE9"/>
    <w:multiLevelType w:val="hybridMultilevel"/>
    <w:tmpl w:val="00005FA8"/>
    <w:lvl w:ilvl="0" w:tplc="00003F9A">
      <w:start w:val="7"/>
      <w:numFmt w:val="decimal"/>
      <w:lvlText w:val="1.2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1">
    <w:nsid w:val="00003F0B"/>
    <w:multiLevelType w:val="hybridMultilevel"/>
    <w:tmpl w:val="00003087"/>
    <w:lvl w:ilvl="0" w:tplc="00003F97">
      <w:start w:val="11"/>
      <w:numFmt w:val="decimal"/>
      <w:lvlText w:val="1.2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2">
    <w:nsid w:val="00003F4A"/>
    <w:multiLevelType w:val="hybridMultilevel"/>
    <w:tmpl w:val="00000A4A"/>
    <w:lvl w:ilvl="0" w:tplc="00005ED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3">
    <w:nsid w:val="00003FAF"/>
    <w:multiLevelType w:val="hybridMultilevel"/>
    <w:tmpl w:val="000040FA"/>
    <w:lvl w:ilvl="0" w:tplc="000066BF">
      <w:start w:val="1"/>
      <w:numFmt w:val="decimal"/>
      <w:lvlText w:val="2.3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4">
    <w:nsid w:val="00004087"/>
    <w:multiLevelType w:val="hybridMultilevel"/>
    <w:tmpl w:val="00007B44"/>
    <w:lvl w:ilvl="0" w:tplc="0000590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65F">
      <w:start w:val="34"/>
      <w:numFmt w:val="decimal"/>
      <w:lvlText w:val="1.9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5">
    <w:nsid w:val="0000409D"/>
    <w:multiLevelType w:val="hybridMultilevel"/>
    <w:tmpl w:val="000012E1"/>
    <w:lvl w:ilvl="0" w:tplc="0000798B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121F">
      <w:start w:val="14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6">
    <w:nsid w:val="000041DA"/>
    <w:multiLevelType w:val="hybridMultilevel"/>
    <w:tmpl w:val="00005DF2"/>
    <w:lvl w:ilvl="0" w:tplc="00005E5B">
      <w:start w:val="1"/>
      <w:numFmt w:val="decimal"/>
      <w:lvlText w:val="2.3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7">
    <w:nsid w:val="0000428B"/>
    <w:multiLevelType w:val="hybridMultilevel"/>
    <w:tmpl w:val="000026A6"/>
    <w:lvl w:ilvl="0" w:tplc="0000701F">
      <w:start w:val="36"/>
      <w:numFmt w:val="decimal"/>
      <w:lvlText w:val="1.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8">
    <w:nsid w:val="000042CF"/>
    <w:multiLevelType w:val="hybridMultilevel"/>
    <w:tmpl w:val="00003857"/>
    <w:lvl w:ilvl="0" w:tplc="00000DC7">
      <w:start w:val="1"/>
      <w:numFmt w:val="bullet"/>
      <w:lvlText w:val="а"/>
      <w:lvlJc w:val="left"/>
      <w:pPr>
        <w:tabs>
          <w:tab w:val="num" w:pos="720"/>
        </w:tabs>
        <w:ind w:left="720" w:hanging="360"/>
      </w:pPr>
    </w:lvl>
    <w:lvl w:ilvl="1" w:tplc="00002D50">
      <w:start w:val="7"/>
      <w:numFmt w:val="decimal"/>
      <w:lvlText w:val="2.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9">
    <w:nsid w:val="00004325"/>
    <w:multiLevelType w:val="hybridMultilevel"/>
    <w:tmpl w:val="00004E08"/>
    <w:lvl w:ilvl="0" w:tplc="00007A61">
      <w:start w:val="1"/>
      <w:numFmt w:val="decimal"/>
      <w:lvlText w:val="1.1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0">
    <w:nsid w:val="00004346"/>
    <w:multiLevelType w:val="hybridMultilevel"/>
    <w:tmpl w:val="00007A36"/>
    <w:lvl w:ilvl="0" w:tplc="00003308">
      <w:start w:val="45"/>
      <w:numFmt w:val="decimal"/>
      <w:lvlText w:val="1.2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1">
    <w:nsid w:val="00004365"/>
    <w:multiLevelType w:val="hybridMultilevel"/>
    <w:tmpl w:val="00004E38"/>
    <w:lvl w:ilvl="0" w:tplc="0000662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346">
      <w:start w:val="16"/>
      <w:numFmt w:val="decimal"/>
      <w:lvlText w:val="1.2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2">
    <w:nsid w:val="000043F6"/>
    <w:multiLevelType w:val="hybridMultilevel"/>
    <w:tmpl w:val="00005707"/>
    <w:lvl w:ilvl="0" w:tplc="000058AD">
      <w:start w:val="12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3">
    <w:nsid w:val="0000440D"/>
    <w:multiLevelType w:val="hybridMultilevel"/>
    <w:tmpl w:val="0000491C"/>
    <w:lvl w:ilvl="0" w:tplc="00004D0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DB7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4">
    <w:nsid w:val="0000441D"/>
    <w:multiLevelType w:val="hybridMultilevel"/>
    <w:tmpl w:val="00004D9A"/>
    <w:lvl w:ilvl="0" w:tplc="00003295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C1">
      <w:start w:val="2"/>
      <w:numFmt w:val="decimal"/>
      <w:lvlText w:val="1.2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5">
    <w:nsid w:val="0000448A"/>
    <w:multiLevelType w:val="hybridMultilevel"/>
    <w:tmpl w:val="000048F6"/>
    <w:lvl w:ilvl="0" w:tplc="000006E9">
      <w:start w:val="11"/>
      <w:numFmt w:val="decimal"/>
      <w:lvlText w:val="2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6">
    <w:nsid w:val="000045A1"/>
    <w:multiLevelType w:val="hybridMultilevel"/>
    <w:tmpl w:val="00000C95"/>
    <w:lvl w:ilvl="0" w:tplc="000045CE">
      <w:start w:val="13"/>
      <w:numFmt w:val="decimal"/>
      <w:lvlText w:val="44.%1"/>
      <w:lvlJc w:val="left"/>
      <w:pPr>
        <w:tabs>
          <w:tab w:val="num" w:pos="720"/>
        </w:tabs>
        <w:ind w:left="720" w:hanging="360"/>
      </w:pPr>
    </w:lvl>
    <w:lvl w:ilvl="1" w:tplc="0000065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7">
    <w:nsid w:val="000045C5"/>
    <w:multiLevelType w:val="hybridMultilevel"/>
    <w:tmpl w:val="00003960"/>
    <w:lvl w:ilvl="0" w:tplc="00003459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3D">
      <w:start w:val="1"/>
      <w:numFmt w:val="decimal"/>
      <w:lvlText w:val="1.1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8">
    <w:nsid w:val="00004657"/>
    <w:multiLevelType w:val="hybridMultilevel"/>
    <w:tmpl w:val="00002C49"/>
    <w:lvl w:ilvl="0" w:tplc="00003C6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FFF">
      <w:start w:val="25"/>
      <w:numFmt w:val="decimal"/>
      <w:lvlText w:val="1.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9">
    <w:nsid w:val="00004673"/>
    <w:multiLevelType w:val="hybridMultilevel"/>
    <w:tmpl w:val="00007DE2"/>
    <w:lvl w:ilvl="0" w:tplc="00003B51">
      <w:start w:val="13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0">
    <w:nsid w:val="0000468C"/>
    <w:multiLevelType w:val="hybridMultilevel"/>
    <w:tmpl w:val="000054D6"/>
    <w:lvl w:ilvl="0" w:tplc="00000EA9">
      <w:start w:val="7"/>
      <w:numFmt w:val="decimal"/>
      <w:lvlText w:val="1.2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1">
    <w:nsid w:val="00004740"/>
    <w:multiLevelType w:val="hybridMultilevel"/>
    <w:tmpl w:val="00002F84"/>
    <w:lvl w:ilvl="0" w:tplc="000063C6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00001DC3">
      <w:start w:val="1"/>
      <w:numFmt w:val="decimal"/>
      <w:lvlText w:val="2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2">
    <w:nsid w:val="0000486A"/>
    <w:multiLevelType w:val="hybridMultilevel"/>
    <w:tmpl w:val="00003004"/>
    <w:lvl w:ilvl="0" w:tplc="00001796">
      <w:start w:val="4"/>
      <w:numFmt w:val="decimal"/>
      <w:lvlText w:val="1.1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3">
    <w:nsid w:val="0000486C"/>
    <w:multiLevelType w:val="hybridMultilevel"/>
    <w:tmpl w:val="00005ACD"/>
    <w:lvl w:ilvl="0" w:tplc="000063A4">
      <w:start w:val="1"/>
      <w:numFmt w:val="decimal"/>
      <w:lvlText w:val="2.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4">
    <w:nsid w:val="000048DB"/>
    <w:multiLevelType w:val="hybridMultilevel"/>
    <w:tmpl w:val="00006874"/>
    <w:lvl w:ilvl="0" w:tplc="0000561C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2BFA">
      <w:start w:val="1"/>
      <w:numFmt w:val="decimal"/>
      <w:lvlText w:val="1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5">
    <w:nsid w:val="00004908"/>
    <w:multiLevelType w:val="hybridMultilevel"/>
    <w:tmpl w:val="00002D41"/>
    <w:lvl w:ilvl="0" w:tplc="00005D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F67">
      <w:start w:val="13"/>
      <w:numFmt w:val="decimal"/>
      <w:lvlText w:val="1.4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6">
    <w:nsid w:val="00004987"/>
    <w:multiLevelType w:val="hybridMultilevel"/>
    <w:tmpl w:val="00003895"/>
    <w:lvl w:ilvl="0" w:tplc="0000504C">
      <w:start w:val="2"/>
      <w:numFmt w:val="decimal"/>
      <w:lvlText w:val="1.3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7">
    <w:nsid w:val="000049F7"/>
    <w:multiLevelType w:val="hybridMultilevel"/>
    <w:tmpl w:val="0000442B"/>
    <w:lvl w:ilvl="0" w:tplc="00005078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481">
      <w:start w:val="30"/>
      <w:numFmt w:val="decimal"/>
      <w:lvlText w:val="1.9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8">
    <w:nsid w:val="00004A92"/>
    <w:multiLevelType w:val="hybridMultilevel"/>
    <w:tmpl w:val="00004C29"/>
    <w:lvl w:ilvl="0" w:tplc="00000A1D">
      <w:start w:val="5"/>
      <w:numFmt w:val="decimal"/>
      <w:lvlText w:val="1.4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9">
    <w:nsid w:val="00004B40"/>
    <w:multiLevelType w:val="hybridMultilevel"/>
    <w:tmpl w:val="00005878"/>
    <w:lvl w:ilvl="0" w:tplc="00006B3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5CFD">
      <w:start w:val="21"/>
      <w:numFmt w:val="decimal"/>
      <w:lvlText w:val="1.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0">
    <w:nsid w:val="00004B9D"/>
    <w:multiLevelType w:val="hybridMultilevel"/>
    <w:tmpl w:val="00000914"/>
    <w:lvl w:ilvl="0" w:tplc="0000194D">
      <w:start w:val="1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000013F4">
      <w:start w:val="27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1">
    <w:nsid w:val="00004C66"/>
    <w:multiLevelType w:val="hybridMultilevel"/>
    <w:tmpl w:val="00005C5E"/>
    <w:lvl w:ilvl="0" w:tplc="00006D4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1E1">
      <w:start w:val="17"/>
      <w:numFmt w:val="decimal"/>
      <w:lvlText w:val="1.2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2">
    <w:nsid w:val="00004C85"/>
    <w:multiLevelType w:val="hybridMultilevel"/>
    <w:tmpl w:val="0000513E"/>
    <w:lvl w:ilvl="0" w:tplc="00006D69">
      <w:start w:val="1"/>
      <w:numFmt w:val="decimal"/>
      <w:lvlText w:val="1.1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3">
    <w:nsid w:val="00004D54"/>
    <w:multiLevelType w:val="hybridMultilevel"/>
    <w:tmpl w:val="000039CE"/>
    <w:lvl w:ilvl="0" w:tplc="00003BB1">
      <w:start w:val="3"/>
      <w:numFmt w:val="decimal"/>
      <w:lvlText w:val="1.1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4">
    <w:nsid w:val="00004DF2"/>
    <w:multiLevelType w:val="hybridMultilevel"/>
    <w:tmpl w:val="00004944"/>
    <w:lvl w:ilvl="0" w:tplc="00002E40">
      <w:start w:val="6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366">
      <w:start w:val="5"/>
      <w:numFmt w:val="decimal"/>
      <w:lvlText w:val="1.5.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5">
    <w:nsid w:val="00004E48"/>
    <w:multiLevelType w:val="hybridMultilevel"/>
    <w:tmpl w:val="00006778"/>
    <w:lvl w:ilvl="0" w:tplc="0000700D">
      <w:start w:val="1"/>
      <w:numFmt w:val="decimal"/>
      <w:lvlText w:val="1.45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6">
    <w:nsid w:val="00004E57"/>
    <w:multiLevelType w:val="hybridMultilevel"/>
    <w:tmpl w:val="00004F68"/>
    <w:lvl w:ilvl="0" w:tplc="0000587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6FA">
      <w:start w:val="4"/>
      <w:numFmt w:val="decimal"/>
      <w:lvlText w:val="1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7">
    <w:nsid w:val="00004E68"/>
    <w:multiLevelType w:val="hybridMultilevel"/>
    <w:tmpl w:val="00003212"/>
    <w:lvl w:ilvl="0" w:tplc="00000262">
      <w:start w:val="1"/>
      <w:numFmt w:val="decimal"/>
      <w:lvlText w:val="1.4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8">
    <w:nsid w:val="00004EAE"/>
    <w:multiLevelType w:val="hybridMultilevel"/>
    <w:tmpl w:val="00005D24"/>
    <w:lvl w:ilvl="0" w:tplc="00000588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579">
      <w:start w:val="13"/>
      <w:numFmt w:val="decimal"/>
      <w:lvlText w:val="1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9">
    <w:nsid w:val="00004F5B"/>
    <w:multiLevelType w:val="hybridMultilevel"/>
    <w:tmpl w:val="00002568"/>
    <w:lvl w:ilvl="0" w:tplc="00007613">
      <w:start w:val="6"/>
      <w:numFmt w:val="decimal"/>
      <w:lvlText w:val="1.3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0">
    <w:nsid w:val="00004FC8"/>
    <w:multiLevelType w:val="hybridMultilevel"/>
    <w:tmpl w:val="00007FA6"/>
    <w:lvl w:ilvl="0" w:tplc="000006D8">
      <w:start w:val="43"/>
      <w:numFmt w:val="decimal"/>
      <w:lvlText w:val="1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1">
    <w:nsid w:val="00004FCA"/>
    <w:multiLevelType w:val="hybridMultilevel"/>
    <w:tmpl w:val="0000390E"/>
    <w:lvl w:ilvl="0" w:tplc="0000663D">
      <w:start w:val="1"/>
      <w:numFmt w:val="decimal"/>
      <w:lvlText w:val="2.1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2">
    <w:nsid w:val="00004FE2"/>
    <w:multiLevelType w:val="hybridMultilevel"/>
    <w:tmpl w:val="00002BA5"/>
    <w:lvl w:ilvl="0" w:tplc="000028E2">
      <w:start w:val="1"/>
      <w:numFmt w:val="decimal"/>
      <w:lvlText w:val="1.2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3">
    <w:nsid w:val="00005079"/>
    <w:multiLevelType w:val="hybridMultilevel"/>
    <w:tmpl w:val="000017BD"/>
    <w:lvl w:ilvl="0" w:tplc="00004EF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1EB">
      <w:start w:val="47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00005092"/>
    <w:multiLevelType w:val="hybridMultilevel"/>
    <w:tmpl w:val="00007474"/>
    <w:lvl w:ilvl="0" w:tplc="00004BAF">
      <w:start w:val="1"/>
      <w:numFmt w:val="decimal"/>
      <w:lvlText w:val="2.2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5">
    <w:nsid w:val="000051B1"/>
    <w:multiLevelType w:val="hybridMultilevel"/>
    <w:tmpl w:val="00001DA7"/>
    <w:lvl w:ilvl="0" w:tplc="00001A30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C4A">
      <w:start w:val="11"/>
      <w:numFmt w:val="decimal"/>
      <w:lvlText w:val="2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6">
    <w:nsid w:val="000051D1"/>
    <w:multiLevelType w:val="hybridMultilevel"/>
    <w:tmpl w:val="000010D9"/>
    <w:lvl w:ilvl="0" w:tplc="00006C6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EA1">
      <w:start w:val="4"/>
      <w:numFmt w:val="decimal"/>
      <w:lvlText w:val="1.2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7">
    <w:nsid w:val="00005217"/>
    <w:multiLevelType w:val="hybridMultilevel"/>
    <w:tmpl w:val="0000046B"/>
    <w:lvl w:ilvl="0" w:tplc="0000473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B1">
      <w:start w:val="2"/>
      <w:numFmt w:val="decimal"/>
      <w:lvlText w:val="2.2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8">
    <w:nsid w:val="00005221"/>
    <w:multiLevelType w:val="hybridMultilevel"/>
    <w:tmpl w:val="00004F83"/>
    <w:lvl w:ilvl="0" w:tplc="00007919">
      <w:start w:val="38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9">
    <w:nsid w:val="00005279"/>
    <w:multiLevelType w:val="hybridMultilevel"/>
    <w:tmpl w:val="00003A27"/>
    <w:lvl w:ilvl="0" w:tplc="00004D59">
      <w:start w:val="1"/>
      <w:numFmt w:val="decimal"/>
      <w:lvlText w:val="1.3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0">
    <w:nsid w:val="000053A8"/>
    <w:multiLevelType w:val="hybridMultilevel"/>
    <w:tmpl w:val="0000348C"/>
    <w:lvl w:ilvl="0" w:tplc="000036B8">
      <w:start w:val="8"/>
      <w:numFmt w:val="decimal"/>
      <w:lvlText w:val="2.3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1">
    <w:nsid w:val="00005422"/>
    <w:multiLevelType w:val="hybridMultilevel"/>
    <w:tmpl w:val="00003EF6"/>
    <w:lvl w:ilvl="0" w:tplc="00000822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5991">
      <w:start w:val="12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2">
    <w:nsid w:val="00005482"/>
    <w:multiLevelType w:val="hybridMultilevel"/>
    <w:tmpl w:val="00002A8D"/>
    <w:lvl w:ilvl="0" w:tplc="00002871">
      <w:start w:val="1"/>
      <w:numFmt w:val="decimal"/>
      <w:lvlText w:val="2.3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3">
    <w:nsid w:val="000054BE"/>
    <w:multiLevelType w:val="hybridMultilevel"/>
    <w:tmpl w:val="00005882"/>
    <w:lvl w:ilvl="0" w:tplc="000066BE">
      <w:start w:val="1"/>
      <w:numFmt w:val="bullet"/>
      <w:lvlText w:val="%"/>
      <w:lvlJc w:val="left"/>
      <w:pPr>
        <w:tabs>
          <w:tab w:val="num" w:pos="720"/>
        </w:tabs>
        <w:ind w:left="720" w:hanging="360"/>
      </w:pPr>
    </w:lvl>
    <w:lvl w:ilvl="1" w:tplc="000043DB">
      <w:start w:val="53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4">
    <w:nsid w:val="000055B9"/>
    <w:multiLevelType w:val="hybridMultilevel"/>
    <w:tmpl w:val="00002635"/>
    <w:lvl w:ilvl="0" w:tplc="00006788">
      <w:start w:val="1"/>
      <w:numFmt w:val="decimal"/>
      <w:lvlText w:val="2.4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5">
    <w:nsid w:val="00005753"/>
    <w:multiLevelType w:val="hybridMultilevel"/>
    <w:tmpl w:val="000060BF"/>
    <w:lvl w:ilvl="0" w:tplc="00005C67">
      <w:start w:val="3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6">
    <w:nsid w:val="00005789"/>
    <w:multiLevelType w:val="hybridMultilevel"/>
    <w:tmpl w:val="0000675F"/>
    <w:lvl w:ilvl="0" w:tplc="000013B9">
      <w:start w:val="4"/>
      <w:numFmt w:val="decimal"/>
      <w:lvlText w:val="2.1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7">
    <w:nsid w:val="000057C2"/>
    <w:multiLevelType w:val="hybridMultilevel"/>
    <w:tmpl w:val="00001246"/>
    <w:lvl w:ilvl="0" w:tplc="00005841">
      <w:start w:val="1"/>
      <w:numFmt w:val="bullet"/>
      <w:lvlText w:val="%"/>
      <w:lvlJc w:val="left"/>
      <w:pPr>
        <w:tabs>
          <w:tab w:val="num" w:pos="720"/>
        </w:tabs>
        <w:ind w:left="720" w:hanging="360"/>
      </w:pPr>
    </w:lvl>
    <w:lvl w:ilvl="1" w:tplc="00005D2B">
      <w:start w:val="58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8">
    <w:nsid w:val="00005815"/>
    <w:multiLevelType w:val="hybridMultilevel"/>
    <w:tmpl w:val="00002518"/>
    <w:lvl w:ilvl="0" w:tplc="00004898">
      <w:start w:val="42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9">
    <w:nsid w:val="0000585B"/>
    <w:multiLevelType w:val="hybridMultilevel"/>
    <w:tmpl w:val="00005DA3"/>
    <w:lvl w:ilvl="0" w:tplc="00007533">
      <w:start w:val="1"/>
      <w:numFmt w:val="decimal"/>
      <w:lvlText w:val="2.4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0">
    <w:nsid w:val="00005887"/>
    <w:multiLevelType w:val="hybridMultilevel"/>
    <w:tmpl w:val="0000164A"/>
    <w:lvl w:ilvl="0" w:tplc="0000093B">
      <w:start w:val="21"/>
      <w:numFmt w:val="decimal"/>
      <w:lvlText w:val="1.4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1">
    <w:nsid w:val="0000591D"/>
    <w:multiLevelType w:val="hybridMultilevel"/>
    <w:tmpl w:val="0000252A"/>
    <w:lvl w:ilvl="0" w:tplc="000037E5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DC0">
      <w:start w:val="15"/>
      <w:numFmt w:val="decimal"/>
      <w:lvlText w:val="1.9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2">
    <w:nsid w:val="00005940"/>
    <w:multiLevelType w:val="hybridMultilevel"/>
    <w:tmpl w:val="00001243"/>
    <w:lvl w:ilvl="0" w:tplc="0000328A">
      <w:start w:val="9"/>
      <w:numFmt w:val="decimal"/>
      <w:lvlText w:val="1.4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3">
    <w:nsid w:val="00005942"/>
    <w:multiLevelType w:val="hybridMultilevel"/>
    <w:tmpl w:val="0000387C"/>
    <w:lvl w:ilvl="0" w:tplc="0000579C">
      <w:start w:val="4"/>
      <w:numFmt w:val="decimal"/>
      <w:lvlText w:val="1.38.%1."/>
      <w:lvlJc w:val="left"/>
      <w:pPr>
        <w:tabs>
          <w:tab w:val="num" w:pos="720"/>
        </w:tabs>
        <w:ind w:left="720" w:hanging="360"/>
      </w:pPr>
    </w:lvl>
    <w:lvl w:ilvl="1" w:tplc="000032C1">
      <w:start w:val="1"/>
      <w:numFmt w:val="bullet"/>
      <w:lvlText w:val="К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4">
    <w:nsid w:val="00005968"/>
    <w:multiLevelType w:val="hybridMultilevel"/>
    <w:tmpl w:val="00004AD4"/>
    <w:lvl w:ilvl="0" w:tplc="00002CF7">
      <w:start w:val="5"/>
      <w:numFmt w:val="decimal"/>
      <w:lvlText w:val="1.1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5">
    <w:nsid w:val="00005A70"/>
    <w:multiLevelType w:val="hybridMultilevel"/>
    <w:tmpl w:val="00000AF0"/>
    <w:lvl w:ilvl="0" w:tplc="000046A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954">
      <w:start w:val="1"/>
      <w:numFmt w:val="decimal"/>
      <w:lvlText w:val="1.3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6">
    <w:nsid w:val="00005A9B"/>
    <w:multiLevelType w:val="hybridMultilevel"/>
    <w:tmpl w:val="00000CE1"/>
    <w:lvl w:ilvl="0" w:tplc="00004FC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E7E">
      <w:start w:val="4"/>
      <w:numFmt w:val="decimal"/>
      <w:lvlText w:val="1.2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7">
    <w:nsid w:val="00005A9F"/>
    <w:multiLevelType w:val="hybridMultilevel"/>
    <w:tmpl w:val="00004CD4"/>
    <w:lvl w:ilvl="0" w:tplc="00005FA4">
      <w:start w:val="1"/>
      <w:numFmt w:val="decimal"/>
      <w:lvlText w:val="1.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8">
    <w:nsid w:val="00005AB0"/>
    <w:multiLevelType w:val="hybridMultilevel"/>
    <w:tmpl w:val="0000065A"/>
    <w:lvl w:ilvl="0" w:tplc="0000248D">
      <w:start w:val="4"/>
      <w:numFmt w:val="decimal"/>
      <w:lvlText w:val="1.3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9">
    <w:nsid w:val="00005AE7"/>
    <w:multiLevelType w:val="hybridMultilevel"/>
    <w:tmpl w:val="00005D3D"/>
    <w:lvl w:ilvl="0" w:tplc="000072B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260">
      <w:start w:val="3"/>
      <w:numFmt w:val="decimal"/>
      <w:lvlText w:val="1.4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0">
    <w:nsid w:val="00005B60"/>
    <w:multiLevelType w:val="hybridMultilevel"/>
    <w:tmpl w:val="00003D8F"/>
    <w:lvl w:ilvl="0" w:tplc="00000A6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3C">
      <w:start w:val="2"/>
      <w:numFmt w:val="decimal"/>
      <w:lvlText w:val="1.4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1">
    <w:nsid w:val="00005CDF"/>
    <w:multiLevelType w:val="hybridMultilevel"/>
    <w:tmpl w:val="00005080"/>
    <w:lvl w:ilvl="0" w:tplc="0000726C">
      <w:start w:val="8"/>
      <w:numFmt w:val="decimal"/>
      <w:lvlText w:val="1.4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2">
    <w:nsid w:val="00005D03"/>
    <w:multiLevelType w:val="hybridMultilevel"/>
    <w:tmpl w:val="00007A5A"/>
    <w:lvl w:ilvl="0" w:tplc="000076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509">
      <w:start w:val="49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3">
    <w:nsid w:val="00005D80"/>
    <w:multiLevelType w:val="hybridMultilevel"/>
    <w:tmpl w:val="00007876"/>
    <w:lvl w:ilvl="0" w:tplc="00005002">
      <w:start w:val="1"/>
      <w:numFmt w:val="decimal"/>
      <w:lvlText w:val="2.26.%1."/>
      <w:lvlJc w:val="left"/>
      <w:pPr>
        <w:tabs>
          <w:tab w:val="num" w:pos="720"/>
        </w:tabs>
        <w:ind w:left="720" w:hanging="360"/>
      </w:pPr>
    </w:lvl>
    <w:lvl w:ilvl="1" w:tplc="0000054B">
      <w:start w:val="1"/>
      <w:numFmt w:val="bullet"/>
      <w:lvlText w:val="Д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4">
    <w:nsid w:val="00005E41"/>
    <w:multiLevelType w:val="hybridMultilevel"/>
    <w:tmpl w:val="00005EA5"/>
    <w:lvl w:ilvl="0" w:tplc="000011D5">
      <w:start w:val="2"/>
      <w:numFmt w:val="decimal"/>
      <w:lvlText w:val="1.4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5">
    <w:nsid w:val="00005E73"/>
    <w:multiLevelType w:val="hybridMultilevel"/>
    <w:tmpl w:val="0000470E"/>
    <w:lvl w:ilvl="0" w:tplc="000073D9">
      <w:start w:val="1"/>
      <w:numFmt w:val="decimal"/>
      <w:lvlText w:val="1.1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6">
    <w:nsid w:val="00005E76"/>
    <w:multiLevelType w:val="hybridMultilevel"/>
    <w:tmpl w:val="0000282D"/>
    <w:lvl w:ilvl="0" w:tplc="000069D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AC2">
      <w:start w:val="6"/>
      <w:numFmt w:val="decimal"/>
      <w:lvlText w:val="1.1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7">
    <w:nsid w:val="00005E9D"/>
    <w:multiLevelType w:val="hybridMultilevel"/>
    <w:tmpl w:val="0000489C"/>
    <w:lvl w:ilvl="0" w:tplc="00001916">
      <w:start w:val="45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8">
    <w:nsid w:val="00005F23"/>
    <w:multiLevelType w:val="hybridMultilevel"/>
    <w:tmpl w:val="000079D1"/>
    <w:lvl w:ilvl="0" w:tplc="00004E55">
      <w:start w:val="2"/>
      <w:numFmt w:val="decimal"/>
      <w:lvlText w:val="1.2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9">
    <w:nsid w:val="00005F45"/>
    <w:multiLevelType w:val="hybridMultilevel"/>
    <w:tmpl w:val="000013D3"/>
    <w:lvl w:ilvl="0" w:tplc="000029D8">
      <w:start w:val="33"/>
      <w:numFmt w:val="decimal"/>
      <w:lvlText w:val="1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0">
    <w:nsid w:val="00005F6D"/>
    <w:multiLevelType w:val="hybridMultilevel"/>
    <w:tmpl w:val="00007E94"/>
    <w:lvl w:ilvl="0" w:tplc="00001A31">
      <w:start w:val="1"/>
      <w:numFmt w:val="decimal"/>
      <w:lvlText w:val="2.2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1">
    <w:nsid w:val="00005FEB"/>
    <w:multiLevelType w:val="hybridMultilevel"/>
    <w:tmpl w:val="00001E87"/>
    <w:lvl w:ilvl="0" w:tplc="0000479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BDF">
      <w:start w:val="7"/>
      <w:numFmt w:val="decimal"/>
      <w:lvlText w:val="2.4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2">
    <w:nsid w:val="00006048"/>
    <w:multiLevelType w:val="hybridMultilevel"/>
    <w:tmpl w:val="000057D3"/>
    <w:lvl w:ilvl="0" w:tplc="0000458F">
      <w:start w:val="7"/>
      <w:numFmt w:val="decimal"/>
      <w:lvlText w:val="1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3">
    <w:nsid w:val="00006172"/>
    <w:multiLevelType w:val="hybridMultilevel"/>
    <w:tmpl w:val="00006B72"/>
    <w:lvl w:ilvl="0" w:tplc="000032E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01D">
      <w:start w:val="2"/>
      <w:numFmt w:val="decimal"/>
      <w:lvlText w:val="1.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4">
    <w:nsid w:val="00006174"/>
    <w:multiLevelType w:val="hybridMultilevel"/>
    <w:tmpl w:val="00000502"/>
    <w:lvl w:ilvl="0" w:tplc="00003555">
      <w:start w:val="1"/>
      <w:numFmt w:val="decimal"/>
      <w:lvlText w:val="2.3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5">
    <w:nsid w:val="000061FF"/>
    <w:multiLevelType w:val="hybridMultilevel"/>
    <w:tmpl w:val="00006F9A"/>
    <w:lvl w:ilvl="0" w:tplc="00007443">
      <w:start w:val="1"/>
      <w:numFmt w:val="bullet"/>
      <w:lvlText w:val="а"/>
      <w:lvlJc w:val="left"/>
      <w:pPr>
        <w:tabs>
          <w:tab w:val="num" w:pos="720"/>
        </w:tabs>
        <w:ind w:left="720" w:hanging="360"/>
      </w:pPr>
    </w:lvl>
    <w:lvl w:ilvl="1" w:tplc="000074CD">
      <w:start w:val="4"/>
      <w:numFmt w:val="decimal"/>
      <w:lvlText w:val="2.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6">
    <w:nsid w:val="00006270"/>
    <w:multiLevelType w:val="hybridMultilevel"/>
    <w:tmpl w:val="00003492"/>
    <w:lvl w:ilvl="0" w:tplc="000019DA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00005064">
      <w:start w:val="1"/>
      <w:numFmt w:val="decimal"/>
      <w:lvlText w:val="1.1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7">
    <w:nsid w:val="000062B0"/>
    <w:multiLevelType w:val="hybridMultilevel"/>
    <w:tmpl w:val="00002F95"/>
    <w:lvl w:ilvl="0" w:tplc="00006F5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EF5">
      <w:start w:val="4"/>
      <w:numFmt w:val="decimal"/>
      <w:lvlText w:val="1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8">
    <w:nsid w:val="0000638C"/>
    <w:multiLevelType w:val="hybridMultilevel"/>
    <w:tmpl w:val="000003FA"/>
    <w:lvl w:ilvl="0" w:tplc="00006F3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27F">
      <w:start w:val="3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9">
    <w:nsid w:val="000063CB"/>
    <w:multiLevelType w:val="hybridMultilevel"/>
    <w:tmpl w:val="000052A1"/>
    <w:lvl w:ilvl="0" w:tplc="00005410">
      <w:start w:val="7"/>
      <w:numFmt w:val="decimal"/>
      <w:lvlText w:val="1.3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0">
    <w:nsid w:val="00006512"/>
    <w:multiLevelType w:val="hybridMultilevel"/>
    <w:tmpl w:val="00005F34"/>
    <w:lvl w:ilvl="0" w:tplc="00004EBF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2E39">
      <w:start w:val="8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1">
    <w:nsid w:val="00006586"/>
    <w:multiLevelType w:val="hybridMultilevel"/>
    <w:tmpl w:val="00003B29"/>
    <w:lvl w:ilvl="0" w:tplc="00004B99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4B72">
      <w:start w:val="46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2">
    <w:nsid w:val="0000658C"/>
    <w:multiLevelType w:val="hybridMultilevel"/>
    <w:tmpl w:val="0000412F"/>
    <w:lvl w:ilvl="0" w:tplc="000030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815">
      <w:start w:val="2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3">
    <w:nsid w:val="000065CA"/>
    <w:multiLevelType w:val="hybridMultilevel"/>
    <w:tmpl w:val="00001927"/>
    <w:lvl w:ilvl="0" w:tplc="000008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D8">
      <w:start w:val="23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4">
    <w:nsid w:val="00006959"/>
    <w:multiLevelType w:val="hybridMultilevel"/>
    <w:tmpl w:val="000036BF"/>
    <w:lvl w:ilvl="0" w:tplc="000015BD">
      <w:start w:val="1"/>
      <w:numFmt w:val="decimal"/>
      <w:lvlText w:val="2.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5">
    <w:nsid w:val="000069BB"/>
    <w:multiLevelType w:val="hybridMultilevel"/>
    <w:tmpl w:val="000011B8"/>
    <w:lvl w:ilvl="0" w:tplc="0000512F">
      <w:start w:val="6"/>
      <w:numFmt w:val="decimal"/>
      <w:lvlText w:val="2.1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6">
    <w:nsid w:val="00006A15"/>
    <w:multiLevelType w:val="hybridMultilevel"/>
    <w:tmpl w:val="00004FF8"/>
    <w:lvl w:ilvl="0" w:tplc="00005C46">
      <w:start w:val="7"/>
      <w:numFmt w:val="decimal"/>
      <w:lvlText w:val="1.1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7">
    <w:nsid w:val="00006AD6"/>
    <w:multiLevelType w:val="hybridMultilevel"/>
    <w:tmpl w:val="0000047E"/>
    <w:lvl w:ilvl="0" w:tplc="0000422D">
      <w:start w:val="9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000054DC">
      <w:start w:val="1"/>
      <w:numFmt w:val="bullet"/>
      <w:lvlText w:val="П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8">
    <w:nsid w:val="00006AF8"/>
    <w:multiLevelType w:val="hybridMultilevel"/>
    <w:tmpl w:val="00004BCD"/>
    <w:lvl w:ilvl="0" w:tplc="0000198C">
      <w:start w:val="9"/>
      <w:numFmt w:val="decimal"/>
      <w:lvlText w:val="1.3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9">
    <w:nsid w:val="00006B28"/>
    <w:multiLevelType w:val="hybridMultilevel"/>
    <w:tmpl w:val="00004461"/>
    <w:lvl w:ilvl="0" w:tplc="00006BC9">
      <w:start w:val="12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000058C5">
      <w:start w:val="39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0">
    <w:nsid w:val="00006BCB"/>
    <w:multiLevelType w:val="hybridMultilevel"/>
    <w:tmpl w:val="00000FC9"/>
    <w:lvl w:ilvl="0" w:tplc="00000E12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5F1E">
      <w:start w:val="23"/>
      <w:numFmt w:val="decimal"/>
      <w:lvlText w:val="1.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1">
    <w:nsid w:val="00006BE8"/>
    <w:multiLevelType w:val="hybridMultilevel"/>
    <w:tmpl w:val="00005039"/>
    <w:lvl w:ilvl="0" w:tplc="0000542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953">
      <w:start w:val="22"/>
      <w:numFmt w:val="decimal"/>
      <w:lvlText w:val="1.7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2">
    <w:nsid w:val="00006C69"/>
    <w:multiLevelType w:val="hybridMultilevel"/>
    <w:tmpl w:val="0000288F"/>
    <w:lvl w:ilvl="0" w:tplc="00003A61">
      <w:start w:val="36"/>
      <w:numFmt w:val="decimal"/>
      <w:lvlText w:val="1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3">
    <w:nsid w:val="00006D73"/>
    <w:multiLevelType w:val="hybridMultilevel"/>
    <w:tmpl w:val="0000084D"/>
    <w:lvl w:ilvl="0" w:tplc="000067D0">
      <w:start w:val="33"/>
      <w:numFmt w:val="decimal"/>
      <w:lvlText w:val="1.3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4">
    <w:nsid w:val="00006D7B"/>
    <w:multiLevelType w:val="hybridMultilevel"/>
    <w:tmpl w:val="00000FF4"/>
    <w:lvl w:ilvl="0" w:tplc="0000275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962">
      <w:start w:val="4"/>
      <w:numFmt w:val="decimal"/>
      <w:lvlText w:val="1.4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5">
    <w:nsid w:val="00006DA6"/>
    <w:multiLevelType w:val="hybridMultilevel"/>
    <w:tmpl w:val="00001D3F"/>
    <w:lvl w:ilvl="0" w:tplc="00006E8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D5E">
      <w:start w:val="10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6">
    <w:nsid w:val="00006E81"/>
    <w:multiLevelType w:val="hybridMultilevel"/>
    <w:tmpl w:val="00003E48"/>
    <w:lvl w:ilvl="0" w:tplc="00000B31">
      <w:start w:val="4"/>
      <w:numFmt w:val="decimal"/>
      <w:lvlText w:val="2.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7">
    <w:nsid w:val="00006E9E"/>
    <w:multiLevelType w:val="hybridMultilevel"/>
    <w:tmpl w:val="00006CDE"/>
    <w:lvl w:ilvl="0" w:tplc="00002581">
      <w:start w:val="7"/>
      <w:numFmt w:val="decimal"/>
      <w:lvlText w:val="2.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8">
    <w:nsid w:val="00006EA3"/>
    <w:multiLevelType w:val="hybridMultilevel"/>
    <w:tmpl w:val="0000528C"/>
    <w:lvl w:ilvl="0" w:tplc="00005F98">
      <w:start w:val="1"/>
      <w:numFmt w:val="bullet"/>
      <w:lvlText w:val="а"/>
      <w:lvlJc w:val="left"/>
      <w:pPr>
        <w:tabs>
          <w:tab w:val="num" w:pos="720"/>
        </w:tabs>
        <w:ind w:left="720" w:hanging="360"/>
      </w:pPr>
    </w:lvl>
    <w:lvl w:ilvl="1" w:tplc="00006A10">
      <w:start w:val="1"/>
      <w:numFmt w:val="decimal"/>
      <w:lvlText w:val="2.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9">
    <w:nsid w:val="00006F68"/>
    <w:multiLevelType w:val="hybridMultilevel"/>
    <w:tmpl w:val="00001AF6"/>
    <w:lvl w:ilvl="0" w:tplc="00003A72">
      <w:start w:val="5"/>
      <w:numFmt w:val="decimal"/>
      <w:lvlText w:val="1.3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0">
    <w:nsid w:val="00006FC9"/>
    <w:multiLevelType w:val="hybridMultilevel"/>
    <w:tmpl w:val="00005CCD"/>
    <w:lvl w:ilvl="0" w:tplc="00002668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8D4">
      <w:start w:val="10"/>
      <w:numFmt w:val="decimal"/>
      <w:lvlText w:val="1.1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1">
    <w:nsid w:val="00007049"/>
    <w:multiLevelType w:val="hybridMultilevel"/>
    <w:tmpl w:val="0000692C"/>
    <w:lvl w:ilvl="0" w:tplc="00004A80">
      <w:start w:val="44"/>
      <w:numFmt w:val="decimal"/>
      <w:lvlText w:val="1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2">
    <w:nsid w:val="000070C5"/>
    <w:multiLevelType w:val="hybridMultilevel"/>
    <w:tmpl w:val="0000003A"/>
    <w:lvl w:ilvl="0" w:tplc="0000396C">
      <w:start w:val="2"/>
      <w:numFmt w:val="decimal"/>
      <w:lvlText w:val="2.4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3">
    <w:nsid w:val="00007153"/>
    <w:multiLevelType w:val="hybridMultilevel"/>
    <w:tmpl w:val="00007833"/>
    <w:lvl w:ilvl="0" w:tplc="0000190B">
      <w:start w:val="3"/>
      <w:numFmt w:val="decimal"/>
      <w:lvlText w:val="1.3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4">
    <w:nsid w:val="000071F0"/>
    <w:multiLevelType w:val="hybridMultilevel"/>
    <w:tmpl w:val="00000384"/>
    <w:lvl w:ilvl="0" w:tplc="00007F4F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4A">
      <w:start w:val="14"/>
      <w:numFmt w:val="decimal"/>
      <w:lvlText w:val="1.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5">
    <w:nsid w:val="00007210"/>
    <w:multiLevelType w:val="hybridMultilevel"/>
    <w:tmpl w:val="00005258"/>
    <w:lvl w:ilvl="0" w:tplc="00005346">
      <w:start w:val="16"/>
      <w:numFmt w:val="decimal"/>
      <w:lvlText w:val="2.3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6">
    <w:nsid w:val="00007282"/>
    <w:multiLevelType w:val="hybridMultilevel"/>
    <w:tmpl w:val="0000251F"/>
    <w:lvl w:ilvl="0" w:tplc="00001D18">
      <w:start w:val="12"/>
      <w:numFmt w:val="decimal"/>
      <w:lvlText w:val="1.10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7">
    <w:nsid w:val="0000737D"/>
    <w:multiLevelType w:val="hybridMultilevel"/>
    <w:tmpl w:val="00000D9F"/>
    <w:lvl w:ilvl="0" w:tplc="00007389">
      <w:start w:val="12"/>
      <w:numFmt w:val="decimal"/>
      <w:lvlText w:val="1.3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8">
    <w:nsid w:val="000073DA"/>
    <w:multiLevelType w:val="hybridMultilevel"/>
    <w:tmpl w:val="000058B0"/>
    <w:lvl w:ilvl="0" w:tplc="000026CA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699">
      <w:start w:val="29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9">
    <w:nsid w:val="00007426"/>
    <w:multiLevelType w:val="hybridMultilevel"/>
    <w:tmpl w:val="000019FE"/>
    <w:lvl w:ilvl="0" w:tplc="0000424C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53D1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0">
    <w:nsid w:val="0000745E"/>
    <w:multiLevelType w:val="hybridMultilevel"/>
    <w:tmpl w:val="00003A4C"/>
    <w:lvl w:ilvl="0" w:tplc="000075E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503">
      <w:start w:val="1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1">
    <w:nsid w:val="0000749F"/>
    <w:multiLevelType w:val="hybridMultilevel"/>
    <w:tmpl w:val="00002F15"/>
    <w:lvl w:ilvl="0" w:tplc="00004242">
      <w:start w:val="4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E00">
      <w:start w:val="2"/>
      <w:numFmt w:val="decimal"/>
      <w:lvlText w:val="1.4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2">
    <w:nsid w:val="00007514"/>
    <w:multiLevelType w:val="hybridMultilevel"/>
    <w:tmpl w:val="00003305"/>
    <w:lvl w:ilvl="0" w:tplc="00003765">
      <w:start w:val="1"/>
      <w:numFmt w:val="decimal"/>
      <w:lvlText w:val="28.%1."/>
      <w:lvlJc w:val="left"/>
      <w:pPr>
        <w:tabs>
          <w:tab w:val="num" w:pos="720"/>
        </w:tabs>
        <w:ind w:left="720" w:hanging="360"/>
      </w:pPr>
    </w:lvl>
    <w:lvl w:ilvl="1" w:tplc="0000791B">
      <w:start w:val="36"/>
      <w:numFmt w:val="decimal"/>
      <w:lvlText w:val="1.2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3">
    <w:nsid w:val="0000758D"/>
    <w:multiLevelType w:val="hybridMultilevel"/>
    <w:tmpl w:val="000040B5"/>
    <w:lvl w:ilvl="0" w:tplc="00003EA4">
      <w:start w:val="1"/>
      <w:numFmt w:val="decimal"/>
      <w:lvlText w:val="2.2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4">
    <w:nsid w:val="000077D2"/>
    <w:multiLevelType w:val="hybridMultilevel"/>
    <w:tmpl w:val="000008AC"/>
    <w:lvl w:ilvl="0" w:tplc="0000151A">
      <w:start w:val="1"/>
      <w:numFmt w:val="decimal"/>
      <w:lvlText w:val="2.3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5">
    <w:nsid w:val="000077E7"/>
    <w:multiLevelType w:val="hybridMultilevel"/>
    <w:tmpl w:val="00003371"/>
    <w:lvl w:ilvl="0" w:tplc="00005D17">
      <w:start w:val="2"/>
      <w:numFmt w:val="decimal"/>
      <w:lvlText w:val="1.4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6">
    <w:nsid w:val="00007871"/>
    <w:multiLevelType w:val="hybridMultilevel"/>
    <w:tmpl w:val="00004CFF"/>
    <w:lvl w:ilvl="0" w:tplc="000064A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9D0">
      <w:start w:val="5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7">
    <w:nsid w:val="000078B4"/>
    <w:multiLevelType w:val="hybridMultilevel"/>
    <w:tmpl w:val="00004531"/>
    <w:lvl w:ilvl="0" w:tplc="00004A0E">
      <w:start w:val="15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AA">
      <w:start w:val="13"/>
      <w:numFmt w:val="decimal"/>
      <w:lvlText w:val="1.3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8">
    <w:nsid w:val="000078FE"/>
    <w:multiLevelType w:val="hybridMultilevel"/>
    <w:tmpl w:val="000037BE"/>
    <w:lvl w:ilvl="0" w:tplc="000071F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EB">
      <w:start w:val="3"/>
      <w:numFmt w:val="decimal"/>
      <w:lvlText w:val="1.30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9">
    <w:nsid w:val="00007987"/>
    <w:multiLevelType w:val="hybridMultilevel"/>
    <w:tmpl w:val="00007020"/>
    <w:lvl w:ilvl="0" w:tplc="0000322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0">
    <w:nsid w:val="000079DC"/>
    <w:multiLevelType w:val="hybridMultilevel"/>
    <w:tmpl w:val="000055BC"/>
    <w:lvl w:ilvl="0" w:tplc="000061F0">
      <w:start w:val="1"/>
      <w:numFmt w:val="decimal"/>
      <w:lvlText w:val="2.1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1">
    <w:nsid w:val="00007A08"/>
    <w:multiLevelType w:val="hybridMultilevel"/>
    <w:tmpl w:val="00006CA5"/>
    <w:lvl w:ilvl="0" w:tplc="000071F6">
      <w:start w:val="31"/>
      <w:numFmt w:val="decimal"/>
      <w:lvlText w:val="1.4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2">
    <w:nsid w:val="00007A81"/>
    <w:multiLevelType w:val="hybridMultilevel"/>
    <w:tmpl w:val="00003BA0"/>
    <w:lvl w:ilvl="0" w:tplc="00002E7F">
      <w:start w:val="4"/>
      <w:numFmt w:val="decimal"/>
      <w:lvlText w:val="2.3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3">
    <w:nsid w:val="00007B8B"/>
    <w:multiLevelType w:val="hybridMultilevel"/>
    <w:tmpl w:val="00001943"/>
    <w:lvl w:ilvl="0" w:tplc="00007365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611">
      <w:start w:val="27"/>
      <w:numFmt w:val="decimal"/>
      <w:lvlText w:val="1.4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4">
    <w:nsid w:val="00007CBE"/>
    <w:multiLevelType w:val="hybridMultilevel"/>
    <w:tmpl w:val="00003B65"/>
    <w:lvl w:ilvl="0" w:tplc="00007C2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D2A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5">
    <w:nsid w:val="00007CFE"/>
    <w:multiLevelType w:val="hybridMultilevel"/>
    <w:tmpl w:val="00002852"/>
    <w:lvl w:ilvl="0" w:tplc="000048D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725">
      <w:start w:val="25"/>
      <w:numFmt w:val="decimal"/>
      <w:lvlText w:val="1.1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6">
    <w:nsid w:val="00007E64"/>
    <w:multiLevelType w:val="hybridMultilevel"/>
    <w:tmpl w:val="000017B8"/>
    <w:lvl w:ilvl="0" w:tplc="000072A6">
      <w:start w:val="23"/>
      <w:numFmt w:val="decimal"/>
      <w:lvlText w:val="1.3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7">
    <w:nsid w:val="00007EB7"/>
    <w:multiLevelType w:val="hybridMultilevel"/>
    <w:tmpl w:val="00006032"/>
    <w:lvl w:ilvl="0" w:tplc="00002C3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5A1">
      <w:start w:val="9"/>
      <w:numFmt w:val="decimal"/>
      <w:lvlText w:val="1.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8">
    <w:nsid w:val="00007F5C"/>
    <w:multiLevelType w:val="hybridMultilevel"/>
    <w:tmpl w:val="000001F7"/>
    <w:lvl w:ilvl="0" w:tplc="000052E5">
      <w:start w:val="18"/>
      <w:numFmt w:val="decimal"/>
      <w:lvlText w:val="1.47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9">
    <w:nsid w:val="00007FF5"/>
    <w:multiLevelType w:val="hybridMultilevel"/>
    <w:tmpl w:val="00004E45"/>
    <w:lvl w:ilvl="0" w:tplc="0000323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213">
      <w:start w:val="72"/>
      <w:numFmt w:val="decimal"/>
      <w:lvlText w:val="1.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99"/>
  </w:num>
  <w:num w:numId="3">
    <w:abstractNumId w:val="53"/>
  </w:num>
  <w:num w:numId="4">
    <w:abstractNumId w:val="91"/>
  </w:num>
  <w:num w:numId="5">
    <w:abstractNumId w:val="44"/>
  </w:num>
  <w:num w:numId="6">
    <w:abstractNumId w:val="34"/>
  </w:num>
  <w:num w:numId="7">
    <w:abstractNumId w:val="143"/>
  </w:num>
  <w:num w:numId="8">
    <w:abstractNumId w:val="49"/>
  </w:num>
  <w:num w:numId="9">
    <w:abstractNumId w:val="14"/>
  </w:num>
  <w:num w:numId="10">
    <w:abstractNumId w:val="137"/>
  </w:num>
  <w:num w:numId="11">
    <w:abstractNumId w:val="202"/>
  </w:num>
  <w:num w:numId="12">
    <w:abstractNumId w:val="40"/>
  </w:num>
  <w:num w:numId="13">
    <w:abstractNumId w:val="65"/>
  </w:num>
  <w:num w:numId="14">
    <w:abstractNumId w:val="269"/>
  </w:num>
  <w:num w:numId="15">
    <w:abstractNumId w:val="89"/>
  </w:num>
  <w:num w:numId="16">
    <w:abstractNumId w:val="104"/>
  </w:num>
  <w:num w:numId="17">
    <w:abstractNumId w:val="3"/>
  </w:num>
  <w:num w:numId="18">
    <w:abstractNumId w:val="159"/>
  </w:num>
  <w:num w:numId="19">
    <w:abstractNumId w:val="129"/>
  </w:num>
  <w:num w:numId="20">
    <w:abstractNumId w:val="124"/>
  </w:num>
  <w:num w:numId="21">
    <w:abstractNumId w:val="31"/>
  </w:num>
  <w:num w:numId="22">
    <w:abstractNumId w:val="164"/>
  </w:num>
  <w:num w:numId="23">
    <w:abstractNumId w:val="72"/>
  </w:num>
  <w:num w:numId="24">
    <w:abstractNumId w:val="267"/>
  </w:num>
  <w:num w:numId="25">
    <w:abstractNumId w:val="181"/>
  </w:num>
  <w:num w:numId="26">
    <w:abstractNumId w:val="135"/>
  </w:num>
  <w:num w:numId="27">
    <w:abstractNumId w:val="248"/>
  </w:num>
  <w:num w:numId="28">
    <w:abstractNumId w:val="20"/>
  </w:num>
  <w:num w:numId="29">
    <w:abstractNumId w:val="241"/>
  </w:num>
  <w:num w:numId="30">
    <w:abstractNumId w:val="60"/>
  </w:num>
  <w:num w:numId="31">
    <w:abstractNumId w:val="47"/>
  </w:num>
  <w:num w:numId="32">
    <w:abstractNumId w:val="111"/>
  </w:num>
  <w:num w:numId="33">
    <w:abstractNumId w:val="185"/>
  </w:num>
  <w:num w:numId="34">
    <w:abstractNumId w:val="128"/>
  </w:num>
  <w:num w:numId="35">
    <w:abstractNumId w:val="227"/>
  </w:num>
  <w:num w:numId="36">
    <w:abstractNumId w:val="113"/>
  </w:num>
  <w:num w:numId="37">
    <w:abstractNumId w:val="148"/>
  </w:num>
  <w:num w:numId="38">
    <w:abstractNumId w:val="232"/>
  </w:num>
  <w:num w:numId="39">
    <w:abstractNumId w:val="85"/>
  </w:num>
  <w:num w:numId="40">
    <w:abstractNumId w:val="207"/>
  </w:num>
  <w:num w:numId="41">
    <w:abstractNumId w:val="213"/>
  </w:num>
  <w:num w:numId="42">
    <w:abstractNumId w:val="244"/>
  </w:num>
  <w:num w:numId="43">
    <w:abstractNumId w:val="12"/>
  </w:num>
  <w:num w:numId="44">
    <w:abstractNumId w:val="231"/>
  </w:num>
  <w:num w:numId="45">
    <w:abstractNumId w:val="230"/>
  </w:num>
  <w:num w:numId="46">
    <w:abstractNumId w:val="94"/>
  </w:num>
  <w:num w:numId="47">
    <w:abstractNumId w:val="39"/>
  </w:num>
  <w:num w:numId="48">
    <w:abstractNumId w:val="197"/>
  </w:num>
  <w:num w:numId="49">
    <w:abstractNumId w:val="81"/>
  </w:num>
  <w:num w:numId="50">
    <w:abstractNumId w:val="16"/>
  </w:num>
  <w:num w:numId="51">
    <w:abstractNumId w:val="66"/>
  </w:num>
  <w:num w:numId="52">
    <w:abstractNumId w:val="6"/>
  </w:num>
  <w:num w:numId="53">
    <w:abstractNumId w:val="212"/>
  </w:num>
  <w:num w:numId="54">
    <w:abstractNumId w:val="22"/>
  </w:num>
  <w:num w:numId="55">
    <w:abstractNumId w:val="191"/>
  </w:num>
  <w:num w:numId="56">
    <w:abstractNumId w:val="157"/>
  </w:num>
  <w:num w:numId="57">
    <w:abstractNumId w:val="134"/>
  </w:num>
  <w:num w:numId="58">
    <w:abstractNumId w:val="58"/>
  </w:num>
  <w:num w:numId="59">
    <w:abstractNumId w:val="123"/>
  </w:num>
  <w:num w:numId="60">
    <w:abstractNumId w:val="28"/>
  </w:num>
  <w:num w:numId="61">
    <w:abstractNumId w:val="246"/>
  </w:num>
  <w:num w:numId="62">
    <w:abstractNumId w:val="216"/>
  </w:num>
  <w:num w:numId="63">
    <w:abstractNumId w:val="163"/>
  </w:num>
  <w:num w:numId="64">
    <w:abstractNumId w:val="162"/>
  </w:num>
  <w:num w:numId="65">
    <w:abstractNumId w:val="226"/>
  </w:num>
  <w:num w:numId="66">
    <w:abstractNumId w:val="152"/>
  </w:num>
  <w:num w:numId="67">
    <w:abstractNumId w:val="205"/>
  </w:num>
  <w:num w:numId="68">
    <w:abstractNumId w:val="76"/>
  </w:num>
  <w:num w:numId="69">
    <w:abstractNumId w:val="194"/>
  </w:num>
  <w:num w:numId="70">
    <w:abstractNumId w:val="132"/>
  </w:num>
  <w:num w:numId="71">
    <w:abstractNumId w:val="166"/>
  </w:num>
  <w:num w:numId="72">
    <w:abstractNumId w:val="45"/>
  </w:num>
  <w:num w:numId="73">
    <w:abstractNumId w:val="168"/>
  </w:num>
  <w:num w:numId="74">
    <w:abstractNumId w:val="265"/>
  </w:num>
  <w:num w:numId="75">
    <w:abstractNumId w:val="52"/>
  </w:num>
  <w:num w:numId="76">
    <w:abstractNumId w:val="209"/>
  </w:num>
  <w:num w:numId="77">
    <w:abstractNumId w:val="24"/>
  </w:num>
  <w:num w:numId="78">
    <w:abstractNumId w:val="147"/>
  </w:num>
  <w:num w:numId="79">
    <w:abstractNumId w:val="125"/>
  </w:num>
  <w:num w:numId="80">
    <w:abstractNumId w:val="206"/>
  </w:num>
  <w:num w:numId="81">
    <w:abstractNumId w:val="240"/>
  </w:num>
  <w:num w:numId="82">
    <w:abstractNumId w:val="36"/>
  </w:num>
  <w:num w:numId="83">
    <w:abstractNumId w:val="139"/>
  </w:num>
  <w:num w:numId="84">
    <w:abstractNumId w:val="21"/>
  </w:num>
  <w:num w:numId="85">
    <w:abstractNumId w:val="95"/>
  </w:num>
  <w:num w:numId="86">
    <w:abstractNumId w:val="73"/>
  </w:num>
  <w:num w:numId="87">
    <w:abstractNumId w:val="150"/>
  </w:num>
  <w:num w:numId="88">
    <w:abstractNumId w:val="131"/>
  </w:num>
  <w:num w:numId="89">
    <w:abstractNumId w:val="222"/>
  </w:num>
  <w:num w:numId="90">
    <w:abstractNumId w:val="144"/>
  </w:num>
  <w:num w:numId="91">
    <w:abstractNumId w:val="196"/>
  </w:num>
  <w:num w:numId="92">
    <w:abstractNumId w:val="130"/>
  </w:num>
  <w:num w:numId="93">
    <w:abstractNumId w:val="106"/>
  </w:num>
  <w:num w:numId="94">
    <w:abstractNumId w:val="100"/>
  </w:num>
  <w:num w:numId="95">
    <w:abstractNumId w:val="54"/>
  </w:num>
  <w:num w:numId="96">
    <w:abstractNumId w:val="208"/>
  </w:num>
  <w:num w:numId="97">
    <w:abstractNumId w:val="8"/>
  </w:num>
  <w:num w:numId="98">
    <w:abstractNumId w:val="176"/>
  </w:num>
  <w:num w:numId="99">
    <w:abstractNumId w:val="161"/>
  </w:num>
  <w:num w:numId="100">
    <w:abstractNumId w:val="35"/>
  </w:num>
  <w:num w:numId="101">
    <w:abstractNumId w:val="70"/>
  </w:num>
  <w:num w:numId="102">
    <w:abstractNumId w:val="172"/>
  </w:num>
  <w:num w:numId="103">
    <w:abstractNumId w:val="102"/>
  </w:num>
  <w:num w:numId="104">
    <w:abstractNumId w:val="141"/>
  </w:num>
  <w:num w:numId="105">
    <w:abstractNumId w:val="43"/>
  </w:num>
  <w:num w:numId="106">
    <w:abstractNumId w:val="82"/>
  </w:num>
  <w:num w:numId="107">
    <w:abstractNumId w:val="18"/>
  </w:num>
  <w:num w:numId="108">
    <w:abstractNumId w:val="90"/>
  </w:num>
  <w:num w:numId="109">
    <w:abstractNumId w:val="93"/>
  </w:num>
  <w:num w:numId="110">
    <w:abstractNumId w:val="38"/>
  </w:num>
  <w:num w:numId="111">
    <w:abstractNumId w:val="220"/>
  </w:num>
  <w:num w:numId="112">
    <w:abstractNumId w:val="235"/>
  </w:num>
  <w:num w:numId="113">
    <w:abstractNumId w:val="79"/>
  </w:num>
  <w:num w:numId="114">
    <w:abstractNumId w:val="26"/>
  </w:num>
  <w:num w:numId="115">
    <w:abstractNumId w:val="29"/>
  </w:num>
  <w:num w:numId="116">
    <w:abstractNumId w:val="74"/>
  </w:num>
  <w:num w:numId="117">
    <w:abstractNumId w:val="25"/>
  </w:num>
  <w:num w:numId="118">
    <w:abstractNumId w:val="252"/>
  </w:num>
  <w:num w:numId="119">
    <w:abstractNumId w:val="229"/>
  </w:num>
  <w:num w:numId="120">
    <w:abstractNumId w:val="109"/>
  </w:num>
  <w:num w:numId="121">
    <w:abstractNumId w:val="140"/>
  </w:num>
  <w:num w:numId="122">
    <w:abstractNumId w:val="75"/>
  </w:num>
  <w:num w:numId="123">
    <w:abstractNumId w:val="258"/>
  </w:num>
  <w:num w:numId="124">
    <w:abstractNumId w:val="256"/>
  </w:num>
  <w:num w:numId="125">
    <w:abstractNumId w:val="41"/>
  </w:num>
  <w:num w:numId="126">
    <w:abstractNumId w:val="112"/>
  </w:num>
  <w:num w:numId="127">
    <w:abstractNumId w:val="233"/>
  </w:num>
  <w:num w:numId="128">
    <w:abstractNumId w:val="183"/>
  </w:num>
  <w:num w:numId="129">
    <w:abstractNumId w:val="187"/>
  </w:num>
  <w:num w:numId="130">
    <w:abstractNumId w:val="218"/>
  </w:num>
  <w:num w:numId="131">
    <w:abstractNumId w:val="195"/>
  </w:num>
  <w:num w:numId="132">
    <w:abstractNumId w:val="15"/>
  </w:num>
  <w:num w:numId="133">
    <w:abstractNumId w:val="169"/>
  </w:num>
  <w:num w:numId="134">
    <w:abstractNumId w:val="101"/>
  </w:num>
  <w:num w:numId="135">
    <w:abstractNumId w:val="48"/>
  </w:num>
  <w:num w:numId="136">
    <w:abstractNumId w:val="247"/>
  </w:num>
  <w:num w:numId="137">
    <w:abstractNumId w:val="118"/>
  </w:num>
  <w:num w:numId="138">
    <w:abstractNumId w:val="51"/>
  </w:num>
  <w:num w:numId="139">
    <w:abstractNumId w:val="239"/>
  </w:num>
  <w:num w:numId="140">
    <w:abstractNumId w:val="2"/>
  </w:num>
  <w:num w:numId="141">
    <w:abstractNumId w:val="110"/>
  </w:num>
  <w:num w:numId="142">
    <w:abstractNumId w:val="10"/>
  </w:num>
  <w:num w:numId="143">
    <w:abstractNumId w:val="78"/>
  </w:num>
  <w:num w:numId="144">
    <w:abstractNumId w:val="243"/>
  </w:num>
  <w:num w:numId="145">
    <w:abstractNumId w:val="219"/>
  </w:num>
  <w:num w:numId="146">
    <w:abstractNumId w:val="250"/>
  </w:num>
  <w:num w:numId="147">
    <w:abstractNumId w:val="46"/>
  </w:num>
  <w:num w:numId="148">
    <w:abstractNumId w:val="257"/>
  </w:num>
  <w:num w:numId="149">
    <w:abstractNumId w:val="83"/>
  </w:num>
  <w:num w:numId="150">
    <w:abstractNumId w:val="223"/>
  </w:num>
  <w:num w:numId="151">
    <w:abstractNumId w:val="160"/>
  </w:num>
  <w:num w:numId="152">
    <w:abstractNumId w:val="179"/>
  </w:num>
  <w:num w:numId="153">
    <w:abstractNumId w:val="193"/>
  </w:num>
  <w:num w:numId="154">
    <w:abstractNumId w:val="228"/>
  </w:num>
  <w:num w:numId="155">
    <w:abstractNumId w:val="259"/>
  </w:num>
  <w:num w:numId="156">
    <w:abstractNumId w:val="266"/>
  </w:num>
  <w:num w:numId="157">
    <w:abstractNumId w:val="156"/>
  </w:num>
  <w:num w:numId="158">
    <w:abstractNumId w:val="198"/>
  </w:num>
  <w:num w:numId="159">
    <w:abstractNumId w:val="84"/>
  </w:num>
  <w:num w:numId="160">
    <w:abstractNumId w:val="199"/>
  </w:num>
  <w:num w:numId="161">
    <w:abstractNumId w:val="108"/>
  </w:num>
  <w:num w:numId="162">
    <w:abstractNumId w:val="155"/>
  </w:num>
  <w:num w:numId="163">
    <w:abstractNumId w:val="204"/>
  </w:num>
  <w:num w:numId="164">
    <w:abstractNumId w:val="63"/>
  </w:num>
  <w:num w:numId="165">
    <w:abstractNumId w:val="251"/>
  </w:num>
  <w:num w:numId="166">
    <w:abstractNumId w:val="249"/>
  </w:num>
  <w:num w:numId="167">
    <w:abstractNumId w:val="117"/>
  </w:num>
  <w:num w:numId="168">
    <w:abstractNumId w:val="23"/>
  </w:num>
  <w:num w:numId="169">
    <w:abstractNumId w:val="192"/>
  </w:num>
  <w:num w:numId="170">
    <w:abstractNumId w:val="19"/>
  </w:num>
  <w:num w:numId="171">
    <w:abstractNumId w:val="62"/>
  </w:num>
  <w:num w:numId="172">
    <w:abstractNumId w:val="146"/>
  </w:num>
  <w:num w:numId="173">
    <w:abstractNumId w:val="264"/>
  </w:num>
  <w:num w:numId="174">
    <w:abstractNumId w:val="142"/>
  </w:num>
  <w:num w:numId="175">
    <w:abstractNumId w:val="103"/>
  </w:num>
  <w:num w:numId="176">
    <w:abstractNumId w:val="50"/>
  </w:num>
  <w:num w:numId="177">
    <w:abstractNumId w:val="68"/>
  </w:num>
  <w:num w:numId="178">
    <w:abstractNumId w:val="4"/>
  </w:num>
  <w:num w:numId="179">
    <w:abstractNumId w:val="170"/>
  </w:num>
  <w:num w:numId="180">
    <w:abstractNumId w:val="92"/>
  </w:num>
  <w:num w:numId="181">
    <w:abstractNumId w:val="167"/>
  </w:num>
  <w:num w:numId="182">
    <w:abstractNumId w:val="9"/>
  </w:num>
  <w:num w:numId="183">
    <w:abstractNumId w:val="255"/>
  </w:num>
  <w:num w:numId="184">
    <w:abstractNumId w:val="165"/>
  </w:num>
  <w:num w:numId="185">
    <w:abstractNumId w:val="158"/>
  </w:num>
  <w:num w:numId="186">
    <w:abstractNumId w:val="221"/>
  </w:num>
  <w:num w:numId="187">
    <w:abstractNumId w:val="154"/>
  </w:num>
  <w:num w:numId="188">
    <w:abstractNumId w:val="5"/>
  </w:num>
  <w:num w:numId="189">
    <w:abstractNumId w:val="217"/>
  </w:num>
  <w:num w:numId="190">
    <w:abstractNumId w:val="201"/>
  </w:num>
  <w:num w:numId="191">
    <w:abstractNumId w:val="57"/>
  </w:num>
  <w:num w:numId="192">
    <w:abstractNumId w:val="263"/>
  </w:num>
  <w:num w:numId="193">
    <w:abstractNumId w:val="261"/>
  </w:num>
  <w:num w:numId="194">
    <w:abstractNumId w:val="173"/>
  </w:num>
  <w:num w:numId="195">
    <w:abstractNumId w:val="80"/>
  </w:num>
  <w:num w:numId="196">
    <w:abstractNumId w:val="200"/>
  </w:num>
  <w:num w:numId="197">
    <w:abstractNumId w:val="234"/>
  </w:num>
  <w:num w:numId="198">
    <w:abstractNumId w:val="127"/>
  </w:num>
  <w:num w:numId="199">
    <w:abstractNumId w:val="268"/>
  </w:num>
  <w:num w:numId="200">
    <w:abstractNumId w:val="190"/>
  </w:num>
  <w:num w:numId="201">
    <w:abstractNumId w:val="86"/>
  </w:num>
  <w:num w:numId="202">
    <w:abstractNumId w:val="151"/>
  </w:num>
  <w:num w:numId="203">
    <w:abstractNumId w:val="175"/>
  </w:num>
  <w:num w:numId="204">
    <w:abstractNumId w:val="87"/>
  </w:num>
  <w:num w:numId="205">
    <w:abstractNumId w:val="11"/>
  </w:num>
  <w:num w:numId="206">
    <w:abstractNumId w:val="98"/>
  </w:num>
  <w:num w:numId="207">
    <w:abstractNumId w:val="27"/>
  </w:num>
  <w:num w:numId="208">
    <w:abstractNumId w:val="96"/>
  </w:num>
  <w:num w:numId="209">
    <w:abstractNumId w:val="145"/>
  </w:num>
  <w:num w:numId="210">
    <w:abstractNumId w:val="126"/>
  </w:num>
  <w:num w:numId="211">
    <w:abstractNumId w:val="236"/>
  </w:num>
  <w:num w:numId="212">
    <w:abstractNumId w:val="153"/>
  </w:num>
  <w:num w:numId="213">
    <w:abstractNumId w:val="237"/>
  </w:num>
  <w:num w:numId="214">
    <w:abstractNumId w:val="238"/>
  </w:num>
  <w:num w:numId="215">
    <w:abstractNumId w:val="215"/>
  </w:num>
  <w:num w:numId="216">
    <w:abstractNumId w:val="138"/>
  </w:num>
  <w:num w:numId="217">
    <w:abstractNumId w:val="224"/>
  </w:num>
  <w:num w:numId="218">
    <w:abstractNumId w:val="0"/>
  </w:num>
  <w:num w:numId="219">
    <w:abstractNumId w:val="17"/>
  </w:num>
  <w:num w:numId="220">
    <w:abstractNumId w:val="186"/>
  </w:num>
  <w:num w:numId="221">
    <w:abstractNumId w:val="42"/>
  </w:num>
  <w:num w:numId="222">
    <w:abstractNumId w:val="7"/>
  </w:num>
  <w:num w:numId="223">
    <w:abstractNumId w:val="13"/>
  </w:num>
  <w:num w:numId="224">
    <w:abstractNumId w:val="115"/>
  </w:num>
  <w:num w:numId="225">
    <w:abstractNumId w:val="107"/>
  </w:num>
  <w:num w:numId="226">
    <w:abstractNumId w:val="225"/>
  </w:num>
  <w:num w:numId="227">
    <w:abstractNumId w:val="149"/>
  </w:num>
  <w:num w:numId="228">
    <w:abstractNumId w:val="69"/>
  </w:num>
  <w:num w:numId="229">
    <w:abstractNumId w:val="97"/>
  </w:num>
  <w:num w:numId="230">
    <w:abstractNumId w:val="30"/>
  </w:num>
  <w:num w:numId="231">
    <w:abstractNumId w:val="122"/>
  </w:num>
  <w:num w:numId="232">
    <w:abstractNumId w:val="178"/>
  </w:num>
  <w:num w:numId="233">
    <w:abstractNumId w:val="188"/>
  </w:num>
  <w:num w:numId="234">
    <w:abstractNumId w:val="88"/>
  </w:num>
  <w:num w:numId="235">
    <w:abstractNumId w:val="77"/>
  </w:num>
  <w:num w:numId="236">
    <w:abstractNumId w:val="260"/>
  </w:num>
  <w:num w:numId="237">
    <w:abstractNumId w:val="171"/>
  </w:num>
  <w:num w:numId="238">
    <w:abstractNumId w:val="210"/>
  </w:num>
  <w:num w:numId="239">
    <w:abstractNumId w:val="174"/>
  </w:num>
  <w:num w:numId="240">
    <w:abstractNumId w:val="253"/>
  </w:num>
  <w:num w:numId="241">
    <w:abstractNumId w:val="120"/>
  </w:num>
  <w:num w:numId="242">
    <w:abstractNumId w:val="56"/>
  </w:num>
  <w:num w:numId="243">
    <w:abstractNumId w:val="203"/>
  </w:num>
  <w:num w:numId="244">
    <w:abstractNumId w:val="177"/>
  </w:num>
  <w:num w:numId="245">
    <w:abstractNumId w:val="119"/>
  </w:num>
  <w:num w:numId="246">
    <w:abstractNumId w:val="182"/>
  </w:num>
  <w:num w:numId="247">
    <w:abstractNumId w:val="180"/>
  </w:num>
  <w:num w:numId="248">
    <w:abstractNumId w:val="71"/>
  </w:num>
  <w:num w:numId="249">
    <w:abstractNumId w:val="133"/>
  </w:num>
  <w:num w:numId="250">
    <w:abstractNumId w:val="116"/>
  </w:num>
  <w:num w:numId="251">
    <w:abstractNumId w:val="37"/>
  </w:num>
  <w:num w:numId="252">
    <w:abstractNumId w:val="245"/>
  </w:num>
  <w:num w:numId="253">
    <w:abstractNumId w:val="136"/>
  </w:num>
  <w:num w:numId="254">
    <w:abstractNumId w:val="262"/>
  </w:num>
  <w:num w:numId="255">
    <w:abstractNumId w:val="32"/>
  </w:num>
  <w:num w:numId="256">
    <w:abstractNumId w:val="121"/>
  </w:num>
  <w:num w:numId="257">
    <w:abstractNumId w:val="214"/>
  </w:num>
  <w:num w:numId="258">
    <w:abstractNumId w:val="254"/>
  </w:num>
  <w:num w:numId="259">
    <w:abstractNumId w:val="67"/>
  </w:num>
  <w:num w:numId="260">
    <w:abstractNumId w:val="33"/>
  </w:num>
  <w:num w:numId="261">
    <w:abstractNumId w:val="189"/>
  </w:num>
  <w:num w:numId="262">
    <w:abstractNumId w:val="184"/>
  </w:num>
  <w:num w:numId="263">
    <w:abstractNumId w:val="105"/>
  </w:num>
  <w:num w:numId="264">
    <w:abstractNumId w:val="64"/>
  </w:num>
  <w:num w:numId="265">
    <w:abstractNumId w:val="55"/>
  </w:num>
  <w:num w:numId="266">
    <w:abstractNumId w:val="59"/>
  </w:num>
  <w:num w:numId="267">
    <w:abstractNumId w:val="61"/>
  </w:num>
  <w:num w:numId="268">
    <w:abstractNumId w:val="242"/>
  </w:num>
  <w:num w:numId="269">
    <w:abstractNumId w:val="114"/>
  </w:num>
  <w:num w:numId="270">
    <w:abstractNumId w:val="211"/>
  </w:num>
  <w:numIdMacAtCleanup w:val="2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15C"/>
    <w:rsid w:val="005601BE"/>
    <w:rsid w:val="0057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70112</ap:Words>
  <ap:Characters>399643</ap:Characters>
  <ap:Application>convertonlinefree.com</ap:Application>
  <ap:DocSecurity>4</ap:DocSecurity>
  <ap:Lines>3330</ap:Lines>
  <ap:Paragraphs>937</ap:Paragraphs>
  <ap:ScaleCrop>false</ap:ScaleCrop>
  <ap:Company/>
  <ap:LinksUpToDate>false</ap:LinksUpToDate>
  <ap:CharactersWithSpaces>468818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2016-06-23T06:46:00Z</dcterms:created>
  <dcterms:modified xsi:type="dcterms:W3CDTF">2016-06-23T06:46:00Z</dcterms:modified>
</cp:coreProperties>
</file>